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099CFDB3" w:rsidR="006A6EB1" w:rsidRPr="00075537" w:rsidRDefault="005979E7" w:rsidP="006A6EB1">
      <w:pPr>
        <w:pStyle w:val="Header"/>
        <w:jc w:val="center"/>
        <w:rPr>
          <w:rFonts w:ascii="FS Elliot Pro Heavy" w:hAnsi="FS Elliot Pro Heavy" w:cs="Arial"/>
          <w:bCs/>
          <w:sz w:val="48"/>
          <w:szCs w:val="48"/>
        </w:rPr>
      </w:pPr>
      <w:r>
        <w:rPr>
          <w:rFonts w:ascii="FS Elliot Pro Heavy" w:hAnsi="FS Elliot Pro Heavy" w:cs="Arial"/>
          <w:bCs/>
          <w:sz w:val="48"/>
          <w:szCs w:val="48"/>
        </w:rPr>
        <w:t>Group Tax Manager</w:t>
      </w:r>
      <w:r w:rsidR="00075537" w:rsidRPr="00075537">
        <w:rPr>
          <w:rFonts w:ascii="FS Elliot Pro Heavy" w:hAnsi="FS Elliot Pro Heavy" w:cs="Arial"/>
          <w:bCs/>
          <w:sz w:val="48"/>
          <w:szCs w:val="48"/>
        </w:rPr>
        <w:t xml:space="preserve"> (</w:t>
      </w:r>
      <w:r>
        <w:rPr>
          <w:rFonts w:ascii="FS Elliot Pro Heavy" w:hAnsi="FS Elliot Pro Heavy" w:cs="Arial"/>
          <w:bCs/>
          <w:sz w:val="48"/>
          <w:szCs w:val="48"/>
        </w:rPr>
        <w:t>July</w:t>
      </w:r>
      <w:r w:rsidR="00075537" w:rsidRPr="00075537">
        <w:rPr>
          <w:rFonts w:ascii="FS Elliot Pro Heavy" w:hAnsi="FS Elliot Pro Heavy" w:cs="Arial"/>
          <w:bCs/>
          <w:sz w:val="48"/>
          <w:szCs w:val="48"/>
        </w:rPr>
        <w:t xml:space="preserve"> ’25)</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E120E8"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E120E8" w:rsidRPr="009D0E39" w:rsidRDefault="00E120E8" w:rsidP="00E120E8">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594FAEE1" w:rsidR="00E120E8" w:rsidRPr="009D0E39" w:rsidRDefault="002000C5" w:rsidP="00E120E8">
            <w:pPr>
              <w:spacing w:after="0" w:line="240" w:lineRule="auto"/>
              <w:rPr>
                <w:rFonts w:ascii="FS Elliot" w:hAnsi="FS Elliot" w:cs="Arial"/>
                <w:bCs/>
                <w:color w:val="0D2835"/>
                <w:sz w:val="18"/>
                <w:szCs w:val="18"/>
              </w:rPr>
            </w:pPr>
            <w:r>
              <w:rPr>
                <w:rFonts w:ascii="FS Elliot" w:hAnsi="FS Elliot" w:cs="Arial"/>
                <w:bCs/>
                <w:color w:val="0D2835"/>
                <w:sz w:val="18"/>
                <w:szCs w:val="18"/>
              </w:rPr>
              <w:t>C£</w:t>
            </w:r>
            <w:r w:rsidR="00D47314">
              <w:rPr>
                <w:rFonts w:ascii="FS Elliot" w:hAnsi="FS Elliot" w:cs="Arial"/>
                <w:bCs/>
                <w:color w:val="0D2835"/>
                <w:sz w:val="18"/>
                <w:szCs w:val="18"/>
              </w:rPr>
              <w:t>20</w:t>
            </w:r>
            <w:r>
              <w:rPr>
                <w:rFonts w:ascii="FS Elliot" w:hAnsi="FS Elliot" w:cs="Arial"/>
                <w:bCs/>
                <w:color w:val="0D2835"/>
                <w:sz w:val="18"/>
                <w:szCs w:val="18"/>
              </w:rPr>
              <w:t>0k in</w:t>
            </w:r>
            <w:r w:rsidR="00D47314">
              <w:rPr>
                <w:rFonts w:ascii="FS Elliot" w:hAnsi="FS Elliot" w:cs="Arial"/>
                <w:bCs/>
                <w:color w:val="0D2835"/>
                <w:sz w:val="18"/>
                <w:szCs w:val="18"/>
              </w:rPr>
              <w:t xml:space="preserve">c salaries and consultancy costs, </w:t>
            </w:r>
            <w:r w:rsidR="00F43B3C">
              <w:rPr>
                <w:rFonts w:ascii="FS Elliot" w:hAnsi="FS Elliot" w:cs="Arial"/>
                <w:bCs/>
                <w:color w:val="0D2835"/>
                <w:sz w:val="18"/>
                <w:szCs w:val="18"/>
              </w:rPr>
              <w:t>c£50m of tax take</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E120E8" w:rsidRPr="009D0E39" w:rsidRDefault="00E120E8" w:rsidP="00E120E8">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281CDE80" w:rsidR="00E120E8" w:rsidRPr="009D0E39" w:rsidRDefault="00E120E8" w:rsidP="00E120E8">
            <w:pPr>
              <w:spacing w:after="0" w:line="240" w:lineRule="auto"/>
              <w:rPr>
                <w:rFonts w:ascii="FS Elliot" w:hAnsi="FS Elliot" w:cs="Arial"/>
                <w:bCs/>
                <w:color w:val="0D2835"/>
                <w:sz w:val="18"/>
                <w:szCs w:val="18"/>
              </w:rPr>
            </w:pPr>
            <w:r w:rsidRPr="00C27C17">
              <w:rPr>
                <w:rFonts w:ascii="FS Elliot" w:hAnsi="FS Elliot" w:cs="Arial"/>
                <w:i/>
                <w:color w:val="000000" w:themeColor="text1"/>
                <w:sz w:val="18"/>
                <w:szCs w:val="18"/>
              </w:rPr>
              <w:t>Simplyhealth Group of Companies</w:t>
            </w:r>
            <w:r>
              <w:rPr>
                <w:rFonts w:ascii="FS Elliot" w:hAnsi="FS Elliot" w:cs="Arial"/>
                <w:i/>
                <w:color w:val="000000" w:themeColor="text1"/>
                <w:sz w:val="18"/>
                <w:szCs w:val="18"/>
              </w:rPr>
              <w:t xml:space="preserve"> - Finance</w:t>
            </w:r>
          </w:p>
        </w:tc>
      </w:tr>
      <w:tr w:rsidR="00E120E8"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E120E8" w:rsidRPr="009D0E39" w:rsidRDefault="00E120E8" w:rsidP="00E120E8">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48D7B6F6" w:rsidR="00E120E8" w:rsidRPr="009D0E39" w:rsidRDefault="00E120E8" w:rsidP="00E120E8">
            <w:pPr>
              <w:spacing w:after="0" w:line="240" w:lineRule="auto"/>
              <w:rPr>
                <w:rFonts w:ascii="FS Elliot" w:hAnsi="FS Elliot" w:cs="Arial"/>
                <w:bCs/>
                <w:color w:val="0D2835"/>
                <w:sz w:val="18"/>
                <w:szCs w:val="18"/>
              </w:rPr>
            </w:pPr>
            <w:r>
              <w:rPr>
                <w:rFonts w:ascii="FS Elliot" w:hAnsi="FS Elliot" w:cs="Arial"/>
                <w:i/>
                <w:color w:val="000000" w:themeColor="text1"/>
                <w:sz w:val="18"/>
                <w:szCs w:val="18"/>
              </w:rPr>
              <w:t>Director of Financial Governance &amp; Accounting</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E120E8" w:rsidRPr="009D0E39" w:rsidRDefault="00E120E8" w:rsidP="00E120E8">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0F678CB8" w:rsidR="00E120E8" w:rsidRPr="009D0E39" w:rsidRDefault="005979E7" w:rsidP="00E120E8">
            <w:pPr>
              <w:spacing w:after="0" w:line="240" w:lineRule="auto"/>
              <w:rPr>
                <w:rFonts w:ascii="FS Elliot" w:hAnsi="FS Elliot" w:cs="Arial"/>
                <w:bCs/>
                <w:color w:val="0D2835"/>
                <w:sz w:val="18"/>
                <w:szCs w:val="18"/>
              </w:rPr>
            </w:pPr>
            <w:r>
              <w:rPr>
                <w:rFonts w:ascii="FS Elliot" w:hAnsi="FS Elliot" w:cs="Arial"/>
                <w:bCs/>
                <w:color w:val="0D2835"/>
                <w:sz w:val="18"/>
                <w:szCs w:val="18"/>
              </w:rPr>
              <w:t>1</w:t>
            </w:r>
          </w:p>
        </w:tc>
      </w:tr>
      <w:tr w:rsidR="00E120E8"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E120E8" w:rsidRDefault="00E120E8" w:rsidP="00E120E8">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E120E8"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E120E8" w:rsidRPr="00AB69DC" w:rsidRDefault="00E120E8" w:rsidP="00E120E8">
            <w:pPr>
              <w:spacing w:after="0" w:line="240" w:lineRule="auto"/>
              <w:rPr>
                <w:rFonts w:ascii="FS Elliot" w:hAnsi="FS Elliot" w:cs="Arial"/>
                <w:b/>
                <w:sz w:val="10"/>
                <w:szCs w:val="10"/>
              </w:rPr>
            </w:pPr>
          </w:p>
          <w:p w14:paraId="14BE140B" w14:textId="6A18FB21" w:rsidR="00E120E8" w:rsidRPr="009D0E39" w:rsidRDefault="00E120E8" w:rsidP="00E120E8">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E120E8" w:rsidRPr="009D0E39" w:rsidRDefault="00E120E8" w:rsidP="00E120E8">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E120E8" w:rsidRPr="009D0E39" w:rsidRDefault="00E120E8" w:rsidP="00E120E8">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E120E8" w:rsidRPr="009D0E39" w:rsidRDefault="00E120E8" w:rsidP="00E120E8">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E120E8" w:rsidRPr="009D0E39" w:rsidRDefault="00E120E8" w:rsidP="00E120E8">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E120E8"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E120E8" w:rsidRPr="001E2C4A" w:rsidRDefault="00E120E8" w:rsidP="00E120E8">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Pr="001E2C4A">
              <w:rPr>
                <w:rFonts w:ascii="FS Elliot" w:hAnsi="FS Elliot" w:cs="Arial"/>
                <w:b/>
                <w:color w:val="0D2835"/>
                <w:sz w:val="24"/>
                <w:szCs w:val="24"/>
              </w:rPr>
              <w:t>Role</w:t>
            </w:r>
          </w:p>
        </w:tc>
      </w:tr>
      <w:tr w:rsidR="00C827DC" w:rsidRPr="002C6516" w14:paraId="75E59A05" w14:textId="77777777" w:rsidTr="00D261AE">
        <w:trPr>
          <w:trHeight w:val="1645"/>
        </w:trPr>
        <w:tc>
          <w:tcPr>
            <w:tcW w:w="10319" w:type="dxa"/>
            <w:gridSpan w:val="4"/>
            <w:tcBorders>
              <w:bottom w:val="single" w:sz="4" w:space="0" w:color="520D5D"/>
            </w:tcBorders>
            <w:shd w:val="clear" w:color="auto" w:fill="auto"/>
          </w:tcPr>
          <w:p w14:paraId="26476D6E" w14:textId="77777777" w:rsidR="00C827DC" w:rsidRPr="00F86877" w:rsidRDefault="00C827DC" w:rsidP="00CD6DB6">
            <w:pPr>
              <w:jc w:val="both"/>
              <w:rPr>
                <w:rFonts w:ascii="FS Elliot" w:hAnsi="FS Elliot" w:cs="Calibri Light"/>
                <w:sz w:val="18"/>
                <w:szCs w:val="20"/>
              </w:rPr>
            </w:pPr>
            <w:r w:rsidRPr="00F86877">
              <w:rPr>
                <w:rFonts w:ascii="FS Elliot" w:hAnsi="FS Elliot" w:cs="Calibri Light"/>
                <w:sz w:val="18"/>
                <w:szCs w:val="20"/>
              </w:rPr>
              <w:t xml:space="preserve">The </w:t>
            </w:r>
            <w:r>
              <w:rPr>
                <w:rFonts w:ascii="FS Elliot" w:hAnsi="FS Elliot" w:cs="Calibri Light"/>
                <w:sz w:val="18"/>
                <w:szCs w:val="20"/>
              </w:rPr>
              <w:t xml:space="preserve">Group </w:t>
            </w:r>
            <w:r w:rsidRPr="00F86877">
              <w:rPr>
                <w:rFonts w:ascii="FS Elliot" w:hAnsi="FS Elliot" w:cs="Calibri Light"/>
                <w:sz w:val="18"/>
                <w:szCs w:val="20"/>
              </w:rPr>
              <w:t xml:space="preserve">Tax Manager is responsible for timely, consistent and accurate delivery of draft tax reporting throughout the group. These reports, returns and associated payments will include but not be limited to, VAT, Corporation Tax, IPT and payroll taxes, presented for review, by the Chief Financial Officer / </w:t>
            </w:r>
            <w:r>
              <w:rPr>
                <w:rFonts w:ascii="FS Elliot" w:hAnsi="FS Elliot" w:cs="Calibri Light"/>
                <w:sz w:val="18"/>
                <w:szCs w:val="20"/>
              </w:rPr>
              <w:t>Director</w:t>
            </w:r>
            <w:r w:rsidRPr="00F86877">
              <w:rPr>
                <w:rFonts w:ascii="FS Elliot" w:hAnsi="FS Elliot" w:cs="Calibri Light"/>
                <w:sz w:val="18"/>
                <w:szCs w:val="20"/>
              </w:rPr>
              <w:t xml:space="preserve"> of Financial &amp; Regulatory Accounting. The </w:t>
            </w:r>
            <w:r>
              <w:rPr>
                <w:rFonts w:ascii="FS Elliot" w:hAnsi="FS Elliot" w:cs="Calibri Light"/>
                <w:sz w:val="18"/>
                <w:szCs w:val="20"/>
              </w:rPr>
              <w:t xml:space="preserve">Group </w:t>
            </w:r>
            <w:r w:rsidRPr="00F86877">
              <w:rPr>
                <w:rFonts w:ascii="FS Elliot" w:hAnsi="FS Elliot" w:cs="Calibri Light"/>
                <w:sz w:val="18"/>
                <w:szCs w:val="20"/>
              </w:rPr>
              <w:t xml:space="preserve">Tax Manager is also responsible for managing all Tax Risk and providing assurance to the Chief Financial Officer in regard to the SAO compliance process, and for leading the relationship with the group’s CRM at HMRC.  </w:t>
            </w:r>
          </w:p>
          <w:p w14:paraId="1D3DD613" w14:textId="311641D4" w:rsidR="00C827DC" w:rsidRPr="00F86877" w:rsidRDefault="00C827DC" w:rsidP="00CD6DB6">
            <w:pPr>
              <w:jc w:val="both"/>
              <w:rPr>
                <w:rFonts w:ascii="FS Elliot" w:hAnsi="FS Elliot" w:cs="Calibri Light"/>
                <w:sz w:val="18"/>
                <w:szCs w:val="20"/>
              </w:rPr>
            </w:pPr>
            <w:r w:rsidRPr="00F86877">
              <w:rPr>
                <w:rFonts w:ascii="FS Elliot" w:hAnsi="FS Elliot" w:cs="Calibri Light"/>
                <w:sz w:val="18"/>
                <w:szCs w:val="20"/>
              </w:rPr>
              <w:t xml:space="preserve">The role also involves assisting and advising the group in internal and external taxation matters to enable optimisation of the tax position and a high quality of data. There </w:t>
            </w:r>
            <w:r w:rsidR="00B62479">
              <w:rPr>
                <w:rFonts w:ascii="FS Elliot" w:hAnsi="FS Elliot" w:cs="Calibri Light"/>
                <w:sz w:val="18"/>
                <w:szCs w:val="20"/>
              </w:rPr>
              <w:t>is</w:t>
            </w:r>
            <w:r w:rsidRPr="00F86877">
              <w:rPr>
                <w:rFonts w:ascii="FS Elliot" w:hAnsi="FS Elliot" w:cs="Calibri Light"/>
                <w:sz w:val="18"/>
                <w:szCs w:val="20"/>
              </w:rPr>
              <w:t xml:space="preserve"> </w:t>
            </w:r>
            <w:r w:rsidR="00B62479">
              <w:rPr>
                <w:rFonts w:ascii="FS Elliot" w:hAnsi="FS Elliot" w:cs="Calibri Light"/>
                <w:sz w:val="18"/>
                <w:szCs w:val="20"/>
              </w:rPr>
              <w:t>one</w:t>
            </w:r>
            <w:r w:rsidRPr="00F86877">
              <w:rPr>
                <w:rFonts w:ascii="FS Elliot" w:hAnsi="FS Elliot" w:cs="Calibri Light"/>
                <w:sz w:val="18"/>
                <w:szCs w:val="20"/>
              </w:rPr>
              <w:t xml:space="preserve"> Tax Accountants as </w:t>
            </w:r>
            <w:r w:rsidR="00CD6DB6">
              <w:rPr>
                <w:rFonts w:ascii="FS Elliot" w:hAnsi="FS Elliot" w:cs="Calibri Light"/>
                <w:sz w:val="18"/>
                <w:szCs w:val="20"/>
              </w:rPr>
              <w:t xml:space="preserve">a </w:t>
            </w:r>
            <w:r w:rsidRPr="00F86877">
              <w:rPr>
                <w:rFonts w:ascii="FS Elliot" w:hAnsi="FS Elliot" w:cs="Calibri Light"/>
                <w:sz w:val="18"/>
                <w:szCs w:val="20"/>
              </w:rPr>
              <w:t xml:space="preserve">direct report. They will act as a source of tax expertise, assisting the </w:t>
            </w:r>
            <w:r>
              <w:rPr>
                <w:rFonts w:ascii="FS Elliot" w:hAnsi="FS Elliot" w:cs="Calibri Light"/>
                <w:sz w:val="18"/>
                <w:szCs w:val="20"/>
              </w:rPr>
              <w:t>Director</w:t>
            </w:r>
            <w:r w:rsidRPr="00F86877">
              <w:rPr>
                <w:rFonts w:ascii="FS Elliot" w:hAnsi="FS Elliot" w:cs="Calibri Light"/>
                <w:sz w:val="18"/>
                <w:szCs w:val="20"/>
              </w:rPr>
              <w:t xml:space="preserve"> of Financial &amp; Regulatory Accounting in the interpretation of tax and regulatory standards as required.</w:t>
            </w:r>
          </w:p>
          <w:p w14:paraId="684A6AD2" w14:textId="77777777" w:rsidR="00C827DC" w:rsidRPr="00F86877" w:rsidRDefault="00C827DC" w:rsidP="00CD6DB6">
            <w:pPr>
              <w:jc w:val="both"/>
              <w:rPr>
                <w:rFonts w:ascii="FS Elliot" w:hAnsi="FS Elliot" w:cs="Calibri Light"/>
                <w:sz w:val="18"/>
                <w:szCs w:val="20"/>
              </w:rPr>
            </w:pPr>
            <w:r w:rsidRPr="00F86877">
              <w:rPr>
                <w:rFonts w:ascii="FS Elliot" w:hAnsi="FS Elliot" w:cs="Calibri Light"/>
                <w:sz w:val="18"/>
                <w:szCs w:val="20"/>
              </w:rPr>
              <w:t xml:space="preserve">The </w:t>
            </w:r>
            <w:r>
              <w:rPr>
                <w:rFonts w:ascii="FS Elliot" w:hAnsi="FS Elliot" w:cs="Calibri Light"/>
                <w:sz w:val="18"/>
                <w:szCs w:val="20"/>
              </w:rPr>
              <w:t xml:space="preserve">Group </w:t>
            </w:r>
            <w:r w:rsidRPr="00F86877">
              <w:rPr>
                <w:rFonts w:ascii="FS Elliot" w:hAnsi="FS Elliot" w:cs="Calibri Light"/>
                <w:sz w:val="18"/>
                <w:szCs w:val="20"/>
              </w:rPr>
              <w:t xml:space="preserve">Tax Manager will be a key player in ensuring that our tax data and digital reporting is of the highest integrity, complying with all standards, regulations and legislation and in doing so reinforce our trusted brand of Simplyhealth which underpins our ability to serve our core purpose, which is to improve access to healthcare, for the many, for the long term.  </w:t>
            </w:r>
          </w:p>
          <w:p w14:paraId="09F0E4EA" w14:textId="77777777" w:rsidR="00C827DC" w:rsidRPr="00F86877" w:rsidRDefault="00C827DC" w:rsidP="00CD6DB6">
            <w:pPr>
              <w:jc w:val="both"/>
              <w:rPr>
                <w:rFonts w:ascii="FS Elliot" w:hAnsi="FS Elliot" w:cs="Calibri Light"/>
                <w:sz w:val="18"/>
                <w:szCs w:val="20"/>
              </w:rPr>
            </w:pPr>
            <w:r w:rsidRPr="00F86877">
              <w:rPr>
                <w:rFonts w:ascii="FS Elliot" w:hAnsi="FS Elliot" w:cs="Calibri Light"/>
                <w:sz w:val="18"/>
                <w:szCs w:val="20"/>
              </w:rPr>
              <w:t>They will maintain a close working relationship with a range of external bodies including the external (and internal) auditors, regulators and external accountants, working within agreed risk appetites.</w:t>
            </w:r>
          </w:p>
          <w:p w14:paraId="798AAAB0" w14:textId="77777777" w:rsidR="00C827DC" w:rsidRDefault="00C827DC" w:rsidP="00CD6DB6">
            <w:pPr>
              <w:jc w:val="both"/>
              <w:rPr>
                <w:rFonts w:ascii="FS Elliot" w:hAnsi="FS Elliot" w:cs="Calibri Light"/>
                <w:sz w:val="18"/>
                <w:szCs w:val="20"/>
              </w:rPr>
            </w:pPr>
            <w:r w:rsidRPr="00F86877">
              <w:rPr>
                <w:rFonts w:ascii="FS Elliot" w:hAnsi="FS Elliot" w:cs="Calibri Light"/>
                <w:sz w:val="18"/>
                <w:szCs w:val="20"/>
              </w:rPr>
              <w:t>As a member of the Finance Team be part of a “one team, one purpose” culture, supporting an environment where collaboration leads to dynamic partnerships and where diversity of perspectives is encouraged, a “can do” culture exists, ideas are shared and challenge embraced; supporting the Finance Organisation to develop and innovate together to create robust, sustainable solutions and outcomes for the longer term.</w:t>
            </w:r>
          </w:p>
          <w:p w14:paraId="344C805F" w14:textId="6E6CE037" w:rsidR="00C827DC" w:rsidRPr="001E2C4A" w:rsidRDefault="00C827DC" w:rsidP="00CD6DB6">
            <w:pPr>
              <w:jc w:val="both"/>
              <w:rPr>
                <w:rFonts w:ascii="FS Elliot" w:hAnsi="FS Elliot" w:cs="Arial"/>
                <w:color w:val="000000" w:themeColor="text1"/>
                <w:sz w:val="18"/>
                <w:szCs w:val="18"/>
              </w:rPr>
            </w:pPr>
            <w:r>
              <w:rPr>
                <w:rFonts w:ascii="FS Elliot" w:hAnsi="FS Elliot"/>
                <w:sz w:val="18"/>
                <w:szCs w:val="18"/>
              </w:rPr>
              <w:t>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They will be confident to speak up in meetings and state their opinions, spotting opportunities and escalating issues to improve their own performance and processes and costs at team level. They will follow well defined priorities within a given framework and manage with a small degree of ambiguity and will have a clear understanding of how their role fits into the bigger picture and show curiosity to understand the bigger picture.</w:t>
            </w:r>
          </w:p>
        </w:tc>
      </w:tr>
      <w:tr w:rsidR="00C827DC"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C827DC" w:rsidRPr="001E2C4A" w:rsidRDefault="00C827DC" w:rsidP="00C827DC">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Your R</w:t>
            </w:r>
            <w:r w:rsidRPr="001E2C4A">
              <w:rPr>
                <w:rFonts w:ascii="FS Elliot" w:hAnsi="FS Elliot" w:cs="Arial"/>
                <w:b/>
                <w:bCs/>
                <w:color w:val="0D2835"/>
                <w:sz w:val="24"/>
                <w:szCs w:val="24"/>
              </w:rPr>
              <w:t xml:space="preserve">esponsibilities &amp; </w:t>
            </w:r>
            <w:r>
              <w:rPr>
                <w:rFonts w:ascii="FS Elliot" w:hAnsi="FS Elliot" w:cs="Arial"/>
                <w:b/>
                <w:bCs/>
                <w:color w:val="0D2835"/>
                <w:sz w:val="24"/>
                <w:szCs w:val="24"/>
              </w:rPr>
              <w:t>A</w:t>
            </w:r>
            <w:r w:rsidRPr="001E2C4A">
              <w:rPr>
                <w:rFonts w:ascii="FS Elliot" w:hAnsi="FS Elliot" w:cs="Arial"/>
                <w:b/>
                <w:bCs/>
                <w:color w:val="0D2835"/>
                <w:sz w:val="24"/>
                <w:szCs w:val="24"/>
              </w:rPr>
              <w:t>ccountabilities:</w:t>
            </w:r>
          </w:p>
        </w:tc>
      </w:tr>
      <w:tr w:rsidR="00C827DC"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6CF9F768" w14:textId="77777777" w:rsidR="007F4B5F" w:rsidRPr="00F86877" w:rsidRDefault="007F4B5F" w:rsidP="007F4B5F">
            <w:pPr>
              <w:pStyle w:val="ListParagraph"/>
              <w:numPr>
                <w:ilvl w:val="0"/>
                <w:numId w:val="40"/>
              </w:numPr>
              <w:rPr>
                <w:rFonts w:ascii="FS Elliot" w:hAnsi="FS Elliot" w:cs="Arial"/>
                <w:sz w:val="18"/>
                <w:szCs w:val="20"/>
              </w:rPr>
            </w:pPr>
            <w:r w:rsidRPr="00F86877">
              <w:rPr>
                <w:rFonts w:ascii="FS Elliot" w:hAnsi="FS Elliot" w:cs="Arial"/>
                <w:bCs/>
                <w:iCs/>
                <w:sz w:val="18"/>
                <w:szCs w:val="20"/>
              </w:rPr>
              <w:t>Financial Tax Accounting and controls</w:t>
            </w:r>
          </w:p>
          <w:p w14:paraId="4C954A17"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Monitor and maintain appropriate tax policies and procedures in order to ensure accurate information is delivered to Management and the Board.</w:t>
            </w:r>
          </w:p>
          <w:p w14:paraId="16483132"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Monitor and maintain a robust tax control environment to ensure that Simplyhealth acts in accordance with HMRC standards and group policies, establishing efficient and effective working practises across the finance function</w:t>
            </w:r>
          </w:p>
          <w:p w14:paraId="6A9400A9" w14:textId="77777777" w:rsidR="007F4B5F" w:rsidRPr="00F86877" w:rsidRDefault="007F4B5F" w:rsidP="007F4B5F">
            <w:pPr>
              <w:numPr>
                <w:ilvl w:val="1"/>
                <w:numId w:val="40"/>
              </w:numPr>
              <w:spacing w:after="0" w:line="240" w:lineRule="auto"/>
              <w:jc w:val="both"/>
              <w:rPr>
                <w:rFonts w:ascii="FS Elliot" w:hAnsi="FS Elliot" w:cs="Arial"/>
                <w:sz w:val="18"/>
                <w:szCs w:val="20"/>
              </w:rPr>
            </w:pPr>
            <w:r w:rsidRPr="00F86877">
              <w:rPr>
                <w:rFonts w:ascii="FS Elliot" w:hAnsi="FS Elliot" w:cs="Arial"/>
                <w:bCs/>
                <w:iCs/>
                <w:sz w:val="18"/>
                <w:szCs w:val="20"/>
              </w:rPr>
              <w:lastRenderedPageBreak/>
              <w:t>Responsible for ensuring that draft tax reporting for all legal entities is in accordance with HMRC legislation, including dispensations and arrangements.</w:t>
            </w:r>
          </w:p>
          <w:p w14:paraId="4AEA47C2" w14:textId="77777777" w:rsidR="007F4B5F" w:rsidRPr="00F86877" w:rsidRDefault="007F4B5F" w:rsidP="007F4B5F">
            <w:pPr>
              <w:numPr>
                <w:ilvl w:val="1"/>
                <w:numId w:val="40"/>
              </w:numPr>
              <w:spacing w:after="0" w:line="240" w:lineRule="auto"/>
              <w:jc w:val="both"/>
              <w:rPr>
                <w:rFonts w:ascii="FS Elliot" w:hAnsi="FS Elliot" w:cs="Arial"/>
                <w:sz w:val="18"/>
                <w:szCs w:val="20"/>
              </w:rPr>
            </w:pPr>
            <w:r w:rsidRPr="00F86877">
              <w:rPr>
                <w:rFonts w:ascii="FS Elliot" w:hAnsi="FS Elliot" w:cs="Arial"/>
                <w:bCs/>
                <w:iCs/>
                <w:sz w:val="18"/>
                <w:szCs w:val="20"/>
              </w:rPr>
              <w:t>Producing draft board committee papers as required.</w:t>
            </w:r>
          </w:p>
          <w:p w14:paraId="18CFBAB1" w14:textId="77777777" w:rsidR="007F4B5F" w:rsidRPr="00F86877" w:rsidRDefault="007F4B5F" w:rsidP="007F4B5F">
            <w:pPr>
              <w:spacing w:after="0" w:line="240" w:lineRule="auto"/>
              <w:ind w:left="1026"/>
              <w:jc w:val="both"/>
              <w:rPr>
                <w:rFonts w:ascii="FS Elliot" w:hAnsi="FS Elliot" w:cs="Arial"/>
                <w:sz w:val="18"/>
                <w:szCs w:val="20"/>
              </w:rPr>
            </w:pPr>
          </w:p>
          <w:p w14:paraId="7439CA46" w14:textId="77777777" w:rsidR="007F4B5F" w:rsidRPr="00F86877" w:rsidRDefault="007F4B5F" w:rsidP="007F4B5F">
            <w:pPr>
              <w:pStyle w:val="ListParagraph"/>
              <w:numPr>
                <w:ilvl w:val="0"/>
                <w:numId w:val="40"/>
              </w:numPr>
              <w:rPr>
                <w:rFonts w:ascii="FS Elliot" w:hAnsi="FS Elliot" w:cs="Arial"/>
                <w:sz w:val="18"/>
                <w:szCs w:val="20"/>
              </w:rPr>
            </w:pPr>
            <w:r w:rsidRPr="00F86877">
              <w:rPr>
                <w:rFonts w:ascii="FS Elliot" w:hAnsi="FS Elliot" w:cs="Arial"/>
                <w:bCs/>
                <w:iCs/>
                <w:sz w:val="18"/>
                <w:szCs w:val="20"/>
              </w:rPr>
              <w:t>Tax</w:t>
            </w:r>
          </w:p>
          <w:p w14:paraId="6811E58D"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Lead with external support in the development of the tax strategy of all group companies in respect of taxation matters</w:t>
            </w:r>
          </w:p>
          <w:p w14:paraId="11A03176"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Understand and interpret the rules and requirements in relation to statutory and regulatory taxation reporting, in particular Solvency II and Senior Accounting Officer (SAO) requirements</w:t>
            </w:r>
          </w:p>
          <w:p w14:paraId="49962A2C"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Identify suitable external tax advisers, managing the external relationships to ensure maximum benefit is achieved for the group, and manage the expenditure of tax fees within budget</w:t>
            </w:r>
          </w:p>
          <w:p w14:paraId="20DCBD91"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Assess all major project proposals to identify tax efficiency opportunities and to inform Simplyhealth’s Leadership Team as part of all commercial decision-making processes</w:t>
            </w:r>
          </w:p>
          <w:p w14:paraId="4F612683"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Provide a central point of contact for all tax-related queries across the business, sourcing suitable external advice where relevant</w:t>
            </w:r>
          </w:p>
          <w:p w14:paraId="5D0F4A54"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Actively engage with all business areas to inform the strategic decision-making process in all tax-affecting matters, to include employee, product and contract matters and advising on the interaction of taxes in all aspects</w:t>
            </w:r>
          </w:p>
          <w:p w14:paraId="2EA35115"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To provide advice on employment taxation issues, supporting the HR department as required and specifically to ensure that the Group’s contracts of employment and HR policies are fully compliant with current tax legislation</w:t>
            </w:r>
          </w:p>
          <w:p w14:paraId="4A6A60EE"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Prepare and deliver in-house tax training material across the group</w:t>
            </w:r>
          </w:p>
          <w:p w14:paraId="6E155D2E"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Identify tax risks above the agreed Simplyhealth risk appetite and make recommendations to manage these risks</w:t>
            </w:r>
          </w:p>
          <w:p w14:paraId="44A49BEE"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Support the delivery of an annual programme of work to manage all tax risks in line with the Simplyhealth risk appetite</w:t>
            </w:r>
          </w:p>
          <w:p w14:paraId="79FEDACA"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Provide tax support, advice and guidance to the Group’s operating businesses in line with the Simplyhealth risk appetites, balancing the tax risks with achievement of Simplyhealth’s strategic and commercial goals</w:t>
            </w:r>
          </w:p>
          <w:p w14:paraId="411C75B6"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 xml:space="preserve">To support the other areas with the Finance and Business Assurance functions by providing advice and guidance on tax legislative and regulatory requirements and provide guidance and support for HMRC compliance visits </w:t>
            </w:r>
          </w:p>
          <w:p w14:paraId="7BDCAA8B"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Prepare and / or approve as appropriate quarterly CT and DT forecasts and provide tax input to Solvency stress testing scenarios to optimise Simplyhealth’s effective tax rate</w:t>
            </w:r>
          </w:p>
          <w:p w14:paraId="5B87981F"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Review and approve calculations for all Direct and Indirect taxation returns and payments prepared by the Tax Team</w:t>
            </w:r>
          </w:p>
          <w:p w14:paraId="7BE3C063"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To provide training on tax matters to ensure the management of tax risk within the organisation as required</w:t>
            </w:r>
          </w:p>
          <w:p w14:paraId="6B58A214" w14:textId="77777777" w:rsidR="007F4B5F" w:rsidRPr="00F86877" w:rsidRDefault="007F4B5F" w:rsidP="007F4B5F">
            <w:pPr>
              <w:numPr>
                <w:ilvl w:val="1"/>
                <w:numId w:val="40"/>
              </w:numPr>
              <w:spacing w:after="0" w:line="240" w:lineRule="auto"/>
              <w:jc w:val="both"/>
              <w:rPr>
                <w:rFonts w:ascii="FS Elliot" w:hAnsi="FS Elliot" w:cs="Arial"/>
                <w:bCs/>
                <w:iCs/>
                <w:sz w:val="18"/>
                <w:szCs w:val="20"/>
              </w:rPr>
            </w:pPr>
            <w:r w:rsidRPr="00F86877">
              <w:rPr>
                <w:rFonts w:ascii="FS Elliot" w:hAnsi="FS Elliot" w:cs="Arial"/>
                <w:bCs/>
                <w:iCs/>
                <w:sz w:val="18"/>
                <w:szCs w:val="20"/>
              </w:rPr>
              <w:t>Support, as required and directed, Simplyhealth’s strategic growth strategy and ensure tax risks are properly assessed and managed, including ensuring a rigorous approach to due diligence and integration, to include leading taxation work streams</w:t>
            </w:r>
          </w:p>
          <w:p w14:paraId="424ECCE1" w14:textId="77777777" w:rsidR="007F4B5F" w:rsidRPr="00F86877" w:rsidRDefault="007F4B5F" w:rsidP="007F4B5F">
            <w:pPr>
              <w:spacing w:after="0" w:line="240" w:lineRule="auto"/>
              <w:jc w:val="both"/>
              <w:rPr>
                <w:rFonts w:ascii="FS Elliot" w:hAnsi="FS Elliot" w:cs="Arial"/>
                <w:color w:val="000000" w:themeColor="text1"/>
                <w:sz w:val="18"/>
                <w:szCs w:val="20"/>
              </w:rPr>
            </w:pPr>
          </w:p>
          <w:p w14:paraId="6416B811" w14:textId="77777777" w:rsidR="007F4B5F" w:rsidRPr="00F20A67" w:rsidRDefault="007F4B5F" w:rsidP="007F4B5F">
            <w:pPr>
              <w:pStyle w:val="ListParagraph"/>
              <w:numPr>
                <w:ilvl w:val="0"/>
                <w:numId w:val="40"/>
              </w:numPr>
              <w:rPr>
                <w:rFonts w:ascii="FS Elliot" w:hAnsi="FS Elliot" w:cs="Arial"/>
                <w:bCs/>
                <w:iCs/>
                <w:sz w:val="20"/>
                <w:szCs w:val="20"/>
              </w:rPr>
            </w:pPr>
            <w:r w:rsidRPr="00F86877">
              <w:rPr>
                <w:rFonts w:ascii="FS Elliot" w:hAnsi="FS Elliot" w:cs="Arial"/>
                <w:bCs/>
                <w:iCs/>
                <w:sz w:val="18"/>
                <w:szCs w:val="20"/>
              </w:rPr>
              <w:t>Driving improvements in all the areas of responsibility, including line management of members of staff, conducting performance reviews and monthly 1:1’s with each member of your team reviewing and setting meaningful and challenging objectives and competencies in line with business needs.</w:t>
            </w:r>
          </w:p>
          <w:p w14:paraId="56A04655" w14:textId="77777777" w:rsidR="007F4B5F" w:rsidRPr="004532FE" w:rsidRDefault="007F4B5F" w:rsidP="007F4B5F">
            <w:pPr>
              <w:pStyle w:val="ListParagraph"/>
              <w:numPr>
                <w:ilvl w:val="0"/>
                <w:numId w:val="40"/>
              </w:numPr>
              <w:spacing w:line="252" w:lineRule="auto"/>
              <w:rPr>
                <w:rFonts w:ascii="FS Elliot" w:hAnsi="FS Elliot"/>
                <w:sz w:val="18"/>
                <w:szCs w:val="18"/>
              </w:rPr>
            </w:pPr>
            <w:r w:rsidRPr="004532FE">
              <w:rPr>
                <w:rFonts w:ascii="FS Elliot" w:hAnsi="FS Elliot"/>
                <w:sz w:val="18"/>
                <w:szCs w:val="18"/>
              </w:rPr>
              <w:t>Ensure that you work in a safe manner and remain up to date and comply with the Health &amp; Safety policy statement and procedures and report any incidents to your line manager</w:t>
            </w:r>
          </w:p>
          <w:p w14:paraId="5DB702C5" w14:textId="77777777" w:rsidR="007F4B5F" w:rsidRPr="004532FE" w:rsidRDefault="007F4B5F" w:rsidP="007F4B5F">
            <w:pPr>
              <w:pStyle w:val="ListParagraph"/>
              <w:numPr>
                <w:ilvl w:val="0"/>
                <w:numId w:val="40"/>
              </w:numPr>
              <w:spacing w:line="252" w:lineRule="auto"/>
              <w:rPr>
                <w:rFonts w:ascii="FS Elliot" w:hAnsi="FS Elliot"/>
                <w:sz w:val="18"/>
                <w:szCs w:val="18"/>
              </w:rPr>
            </w:pPr>
            <w:r w:rsidRPr="004532FE">
              <w:rPr>
                <w:rFonts w:ascii="FS Elliot" w:hAnsi="FS Elliot"/>
                <w:sz w:val="18"/>
                <w:szCs w:val="18"/>
              </w:rPr>
              <w:t>Monitor all colleagues under your control, to ensure they work in a safe manner at all times and are abiding by the Health &amp; Safety policy statement and procedures.</w:t>
            </w:r>
          </w:p>
          <w:p w14:paraId="50F21BE1" w14:textId="77777777" w:rsidR="007F4B5F" w:rsidRPr="004532FE" w:rsidRDefault="007F4B5F" w:rsidP="007F4B5F">
            <w:pPr>
              <w:pStyle w:val="ListParagraph"/>
              <w:numPr>
                <w:ilvl w:val="0"/>
                <w:numId w:val="40"/>
              </w:numPr>
              <w:spacing w:line="252" w:lineRule="auto"/>
              <w:rPr>
                <w:rFonts w:ascii="FS Elliot" w:hAnsi="FS Elliot"/>
                <w:sz w:val="18"/>
                <w:szCs w:val="18"/>
              </w:rPr>
            </w:pPr>
            <w:r w:rsidRPr="004532FE">
              <w:rPr>
                <w:rFonts w:ascii="FS Elliot" w:hAnsi="FS Elliot"/>
                <w:sz w:val="18"/>
                <w:szCs w:val="18"/>
              </w:rPr>
              <w:t xml:space="preserve">Liaising with the company Safety, Health &amp; Environment Manager to ensure your department has the correct number of first aiders and fire wardens along with reporting any incidents and near misses </w:t>
            </w:r>
          </w:p>
          <w:p w14:paraId="7324582F" w14:textId="77777777" w:rsidR="007F4B5F" w:rsidRPr="004532FE" w:rsidRDefault="007F4B5F" w:rsidP="007F4B5F">
            <w:pPr>
              <w:pStyle w:val="ListParagraph"/>
              <w:ind w:left="360"/>
              <w:rPr>
                <w:rFonts w:ascii="FS Elliot" w:hAnsi="FS Elliot" w:cs="Arial"/>
                <w:bCs/>
                <w:iCs/>
                <w:sz w:val="18"/>
                <w:szCs w:val="18"/>
              </w:rPr>
            </w:pPr>
          </w:p>
          <w:p w14:paraId="4BB11104" w14:textId="5EAE277B" w:rsidR="00C827DC" w:rsidRPr="00075537" w:rsidRDefault="00C827DC" w:rsidP="00C827DC">
            <w:pPr>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5E22CF6E" w14:textId="77777777" w:rsidR="0018352C" w:rsidRPr="00EC112D" w:rsidRDefault="0018352C" w:rsidP="0018352C">
            <w:pPr>
              <w:pStyle w:val="ListParagraph"/>
              <w:numPr>
                <w:ilvl w:val="0"/>
                <w:numId w:val="1"/>
              </w:numPr>
              <w:rPr>
                <w:rFonts w:ascii="FS Elliot" w:hAnsi="FS Elliot" w:cs="Arial"/>
                <w:sz w:val="18"/>
                <w:szCs w:val="18"/>
              </w:rPr>
            </w:pPr>
            <w:r w:rsidRPr="00EC112D">
              <w:rPr>
                <w:rFonts w:ascii="FS Elliot" w:hAnsi="FS Elliot" w:cs="Arial"/>
                <w:sz w:val="18"/>
                <w:szCs w:val="18"/>
              </w:rPr>
              <w:t>Chief Financial Officer</w:t>
            </w:r>
          </w:p>
          <w:p w14:paraId="787C9DED" w14:textId="77777777" w:rsidR="0018352C" w:rsidRPr="00EC112D" w:rsidRDefault="0018352C" w:rsidP="0018352C">
            <w:pPr>
              <w:pStyle w:val="ListParagraph"/>
              <w:numPr>
                <w:ilvl w:val="0"/>
                <w:numId w:val="1"/>
              </w:numPr>
              <w:rPr>
                <w:rFonts w:ascii="FS Elliot" w:hAnsi="FS Elliot" w:cs="Arial"/>
                <w:sz w:val="18"/>
                <w:szCs w:val="18"/>
              </w:rPr>
            </w:pPr>
            <w:r>
              <w:rPr>
                <w:rFonts w:ascii="FS Elliot" w:hAnsi="FS Elliot" w:cs="Arial"/>
                <w:sz w:val="18"/>
                <w:szCs w:val="18"/>
              </w:rPr>
              <w:t>Chief People Officer</w:t>
            </w:r>
          </w:p>
          <w:p w14:paraId="5FC38DAC" w14:textId="77777777" w:rsidR="0018352C" w:rsidRPr="00F86877" w:rsidRDefault="0018352C" w:rsidP="0018352C">
            <w:pPr>
              <w:pStyle w:val="ListParagraph"/>
              <w:numPr>
                <w:ilvl w:val="0"/>
                <w:numId w:val="1"/>
              </w:numPr>
              <w:rPr>
                <w:rFonts w:ascii="FS Elliot" w:hAnsi="FS Elliot" w:cs="Arial"/>
                <w:sz w:val="18"/>
                <w:szCs w:val="20"/>
              </w:rPr>
            </w:pPr>
            <w:r>
              <w:rPr>
                <w:rFonts w:ascii="FS Elliot" w:hAnsi="FS Elliot" w:cs="Arial"/>
                <w:sz w:val="18"/>
                <w:szCs w:val="20"/>
              </w:rPr>
              <w:t>Director</w:t>
            </w:r>
            <w:r w:rsidRPr="00F86877">
              <w:rPr>
                <w:rFonts w:ascii="FS Elliot" w:hAnsi="FS Elliot" w:cs="Arial"/>
                <w:sz w:val="18"/>
                <w:szCs w:val="20"/>
              </w:rPr>
              <w:t xml:space="preserve"> of Financial &amp; Regulatory Accounting</w:t>
            </w:r>
          </w:p>
          <w:p w14:paraId="6C1EF3FF" w14:textId="77777777" w:rsidR="0018352C" w:rsidRPr="00F86877" w:rsidRDefault="0018352C" w:rsidP="0018352C">
            <w:pPr>
              <w:pStyle w:val="ListParagraph"/>
              <w:numPr>
                <w:ilvl w:val="0"/>
                <w:numId w:val="1"/>
              </w:numPr>
              <w:rPr>
                <w:rFonts w:ascii="FS Elliot" w:hAnsi="FS Elliot" w:cs="Arial"/>
                <w:sz w:val="18"/>
                <w:szCs w:val="20"/>
              </w:rPr>
            </w:pPr>
            <w:r w:rsidRPr="00F86877">
              <w:rPr>
                <w:rFonts w:ascii="FS Elliot" w:hAnsi="FS Elliot" w:cs="Arial"/>
                <w:sz w:val="18"/>
                <w:szCs w:val="20"/>
              </w:rPr>
              <w:t>External Auditors</w:t>
            </w:r>
          </w:p>
          <w:p w14:paraId="7A8368C8" w14:textId="77777777" w:rsidR="0018352C" w:rsidRPr="00F86877" w:rsidRDefault="0018352C" w:rsidP="0018352C">
            <w:pPr>
              <w:pStyle w:val="ListParagraph"/>
              <w:numPr>
                <w:ilvl w:val="0"/>
                <w:numId w:val="1"/>
              </w:numPr>
              <w:rPr>
                <w:rFonts w:ascii="FS Elliot" w:hAnsi="FS Elliot" w:cs="Arial"/>
                <w:sz w:val="18"/>
                <w:szCs w:val="20"/>
              </w:rPr>
            </w:pPr>
            <w:r w:rsidRPr="00F86877">
              <w:rPr>
                <w:rFonts w:ascii="FS Elliot" w:hAnsi="FS Elliot" w:cs="Arial"/>
                <w:sz w:val="18"/>
                <w:szCs w:val="20"/>
              </w:rPr>
              <w:t>HMRC</w:t>
            </w:r>
          </w:p>
          <w:p w14:paraId="1E57B745" w14:textId="77777777" w:rsidR="0018352C" w:rsidRPr="00F86877" w:rsidRDefault="0018352C" w:rsidP="0018352C">
            <w:pPr>
              <w:pStyle w:val="ListParagraph"/>
              <w:numPr>
                <w:ilvl w:val="0"/>
                <w:numId w:val="1"/>
              </w:numPr>
              <w:rPr>
                <w:rFonts w:ascii="FS Elliot" w:hAnsi="FS Elliot" w:cs="Arial"/>
                <w:sz w:val="18"/>
                <w:szCs w:val="20"/>
              </w:rPr>
            </w:pPr>
            <w:r w:rsidRPr="00F86877">
              <w:rPr>
                <w:rFonts w:ascii="FS Elliot" w:hAnsi="FS Elliot" w:cs="Arial"/>
                <w:sz w:val="18"/>
                <w:szCs w:val="20"/>
              </w:rPr>
              <w:t>Product Development</w:t>
            </w:r>
          </w:p>
          <w:p w14:paraId="54CF5C9A" w14:textId="36E6C54A" w:rsidR="005263F5" w:rsidRDefault="005263F5" w:rsidP="00075537">
            <w:pPr>
              <w:pStyle w:val="ListParagraph"/>
              <w:ind w:left="741"/>
              <w:rPr>
                <w:rFonts w:ascii="FS Elliot" w:hAnsi="FS Elliot" w:cs="Arial"/>
                <w:color w:val="000000" w:themeColor="text1"/>
                <w:sz w:val="18"/>
                <w:szCs w:val="18"/>
              </w:rPr>
            </w:pPr>
          </w:p>
          <w:p w14:paraId="174298E9" w14:textId="77777777" w:rsidR="0018352C" w:rsidRDefault="0018352C" w:rsidP="00075537">
            <w:pPr>
              <w:pStyle w:val="ListParagraph"/>
              <w:ind w:left="741"/>
              <w:rPr>
                <w:rFonts w:ascii="FS Elliot" w:hAnsi="FS Elliot" w:cs="Arial"/>
                <w:color w:val="000000" w:themeColor="text1"/>
                <w:sz w:val="18"/>
                <w:szCs w:val="18"/>
              </w:rPr>
            </w:pPr>
          </w:p>
          <w:p w14:paraId="62D48F1D" w14:textId="77777777" w:rsidR="0018352C" w:rsidRPr="003F0F68" w:rsidRDefault="0018352C" w:rsidP="00075537">
            <w:pPr>
              <w:pStyle w:val="ListParagraph"/>
              <w:ind w:left="741"/>
              <w:rPr>
                <w:rFonts w:ascii="FS Elliot" w:hAnsi="FS Elliot" w:cs="Arial"/>
                <w:color w:val="000000" w:themeColor="text1"/>
                <w:sz w:val="18"/>
                <w:szCs w:val="18"/>
              </w:rPr>
            </w:pP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Experience:</w:t>
            </w:r>
          </w:p>
        </w:tc>
      </w:tr>
      <w:tr w:rsidR="003B4D94" w:rsidRPr="002C6516" w14:paraId="6478BCC1" w14:textId="77777777" w:rsidTr="003A0726">
        <w:tc>
          <w:tcPr>
            <w:tcW w:w="10348" w:type="dxa"/>
            <w:tcBorders>
              <w:bottom w:val="single" w:sz="4" w:space="0" w:color="auto"/>
            </w:tcBorders>
          </w:tcPr>
          <w:p w14:paraId="6313D20A" w14:textId="77777777" w:rsidR="003B4D94" w:rsidRPr="00EC112D" w:rsidRDefault="003B4D94" w:rsidP="003B4D94">
            <w:pPr>
              <w:rPr>
                <w:rFonts w:ascii="FS Elliot" w:hAnsi="FS Elliot" w:cs="Arial"/>
                <w:i/>
                <w:color w:val="000000" w:themeColor="text1"/>
                <w:sz w:val="18"/>
                <w:szCs w:val="18"/>
              </w:rPr>
            </w:pPr>
          </w:p>
          <w:p w14:paraId="0A6DAA5E" w14:textId="77777777" w:rsidR="003B4D94" w:rsidRPr="00EC112D" w:rsidRDefault="003B4D94" w:rsidP="003B4D94">
            <w:pPr>
              <w:rPr>
                <w:rFonts w:ascii="FS Elliot" w:hAnsi="FS Elliot" w:cs="Arial"/>
                <w:color w:val="000000" w:themeColor="text1"/>
                <w:sz w:val="18"/>
                <w:szCs w:val="18"/>
                <w:u w:val="single"/>
              </w:rPr>
            </w:pPr>
            <w:r w:rsidRPr="00EC112D">
              <w:rPr>
                <w:rFonts w:ascii="FS Elliot" w:hAnsi="FS Elliot" w:cs="Arial"/>
                <w:color w:val="000000" w:themeColor="text1"/>
                <w:sz w:val="18"/>
                <w:szCs w:val="18"/>
                <w:u w:val="single"/>
              </w:rPr>
              <w:t>Technical</w:t>
            </w:r>
          </w:p>
          <w:p w14:paraId="2C2D9EBC" w14:textId="77777777" w:rsidR="003B4D94" w:rsidRPr="00EC112D" w:rsidRDefault="003B4D94" w:rsidP="003B4D94">
            <w:pPr>
              <w:rPr>
                <w:rFonts w:ascii="FS Elliot" w:hAnsi="FS Elliot" w:cs="Arial"/>
                <w:color w:val="000000" w:themeColor="text1"/>
                <w:sz w:val="18"/>
                <w:szCs w:val="18"/>
              </w:rPr>
            </w:pPr>
          </w:p>
          <w:p w14:paraId="6D2F49D1" w14:textId="77777777" w:rsidR="003B4D94" w:rsidRPr="00F86877" w:rsidRDefault="003B4D94" w:rsidP="003B4D94">
            <w:pPr>
              <w:pStyle w:val="ListParagraph"/>
              <w:numPr>
                <w:ilvl w:val="0"/>
                <w:numId w:val="4"/>
              </w:numPr>
              <w:rPr>
                <w:rFonts w:ascii="FS Elliot" w:hAnsi="FS Elliot" w:cs="Arial"/>
                <w:i/>
                <w:color w:val="000000" w:themeColor="text1"/>
                <w:sz w:val="18"/>
                <w:szCs w:val="18"/>
              </w:rPr>
            </w:pPr>
            <w:r w:rsidRPr="00F86877">
              <w:rPr>
                <w:rFonts w:ascii="FS Elliot" w:hAnsi="FS Elliot" w:cs="Arial"/>
                <w:b/>
                <w:color w:val="000000" w:themeColor="text1"/>
                <w:sz w:val="18"/>
                <w:szCs w:val="18"/>
              </w:rPr>
              <w:t>Professional knowledge</w:t>
            </w:r>
            <w:r w:rsidRPr="00F86877">
              <w:rPr>
                <w:rFonts w:ascii="FS Elliot" w:hAnsi="FS Elliot" w:cs="Arial"/>
                <w:i/>
                <w:color w:val="000000" w:themeColor="text1"/>
                <w:sz w:val="18"/>
                <w:szCs w:val="18"/>
              </w:rPr>
              <w:t xml:space="preserve"> – </w:t>
            </w:r>
            <w:r w:rsidRPr="00F86877">
              <w:rPr>
                <w:rFonts w:ascii="FS Elliot" w:hAnsi="FS Elliot" w:cs="Arial"/>
                <w:sz w:val="18"/>
                <w:szCs w:val="18"/>
              </w:rPr>
              <w:t xml:space="preserve">The </w:t>
            </w:r>
            <w:r w:rsidRPr="00F86877">
              <w:rPr>
                <w:rFonts w:ascii="FS Elliot" w:eastAsia="Times New Roman" w:hAnsi="FS Elliot" w:cs="Arial"/>
                <w:sz w:val="17"/>
                <w:szCs w:val="17"/>
                <w:lang w:eastAsia="en-GB"/>
              </w:rPr>
              <w:t xml:space="preserve">job requires </w:t>
            </w:r>
            <w:r>
              <w:rPr>
                <w:rFonts w:ascii="FS Elliot" w:eastAsia="Times New Roman" w:hAnsi="FS Elliot" w:cs="Arial"/>
                <w:sz w:val="17"/>
                <w:szCs w:val="17"/>
                <w:lang w:eastAsia="en-GB"/>
              </w:rPr>
              <w:t>specific tax knowledge in both direct and indirect taxes, ideally both through a recognised CCAB qualification and CTA qualified</w:t>
            </w:r>
            <w:r w:rsidRPr="00F86877">
              <w:rPr>
                <w:rFonts w:ascii="FS Elliot" w:eastAsia="Times New Roman" w:hAnsi="FS Elliot" w:cs="Arial"/>
                <w:sz w:val="17"/>
                <w:szCs w:val="17"/>
                <w:lang w:eastAsia="en-GB"/>
              </w:rPr>
              <w:t>.</w:t>
            </w:r>
          </w:p>
          <w:p w14:paraId="4A2FC79E" w14:textId="77777777" w:rsidR="003B4D94" w:rsidRPr="00F86877" w:rsidRDefault="003B4D94" w:rsidP="003B4D94">
            <w:pPr>
              <w:pStyle w:val="ListParagraph"/>
              <w:numPr>
                <w:ilvl w:val="0"/>
                <w:numId w:val="4"/>
              </w:numPr>
              <w:rPr>
                <w:rFonts w:ascii="FS Elliot" w:eastAsia="Times New Roman" w:hAnsi="FS Elliot" w:cs="Arial"/>
                <w:sz w:val="17"/>
                <w:szCs w:val="17"/>
                <w:lang w:eastAsia="en-GB"/>
              </w:rPr>
            </w:pPr>
            <w:r w:rsidRPr="00F86877">
              <w:rPr>
                <w:rFonts w:ascii="FS Elliot" w:hAnsi="FS Elliot" w:cs="Arial"/>
                <w:b/>
                <w:color w:val="000000" w:themeColor="text1"/>
                <w:sz w:val="18"/>
                <w:szCs w:val="18"/>
              </w:rPr>
              <w:t>Business expertise</w:t>
            </w:r>
            <w:r w:rsidRPr="00F86877">
              <w:rPr>
                <w:rFonts w:ascii="FS Elliot" w:hAnsi="FS Elliot" w:cs="Arial"/>
                <w:i/>
                <w:color w:val="000000" w:themeColor="text1"/>
                <w:sz w:val="18"/>
                <w:szCs w:val="18"/>
              </w:rPr>
              <w:t xml:space="preserve"> – </w:t>
            </w:r>
            <w:r w:rsidRPr="00F86877">
              <w:rPr>
                <w:rFonts w:ascii="FS Elliot" w:eastAsia="Times New Roman" w:hAnsi="FS Elliot" w:cs="Arial"/>
                <w:sz w:val="17"/>
                <w:szCs w:val="17"/>
                <w:lang w:eastAsia="en-GB"/>
              </w:rPr>
              <w:t xml:space="preserve">The job requires a good knowledge of how it contributes to the </w:t>
            </w:r>
            <w:r>
              <w:rPr>
                <w:rFonts w:ascii="FS Elliot" w:eastAsia="Times New Roman" w:hAnsi="FS Elliot" w:cs="Arial"/>
                <w:sz w:val="17"/>
                <w:szCs w:val="17"/>
                <w:lang w:eastAsia="en-GB"/>
              </w:rPr>
              <w:t xml:space="preserve">overall </w:t>
            </w:r>
            <w:r w:rsidRPr="00F86877">
              <w:rPr>
                <w:rFonts w:ascii="FS Elliot" w:eastAsia="Times New Roman" w:hAnsi="FS Elliot" w:cs="Arial"/>
                <w:sz w:val="17"/>
                <w:szCs w:val="17"/>
                <w:lang w:eastAsia="en-GB"/>
              </w:rPr>
              <w:t xml:space="preserve">goals </w:t>
            </w:r>
            <w:r>
              <w:rPr>
                <w:rFonts w:ascii="FS Elliot" w:eastAsia="Times New Roman" w:hAnsi="FS Elliot" w:cs="Arial"/>
                <w:sz w:val="17"/>
                <w:szCs w:val="17"/>
                <w:lang w:eastAsia="en-GB"/>
              </w:rPr>
              <w:t>of</w:t>
            </w:r>
            <w:r w:rsidRPr="00F86877">
              <w:rPr>
                <w:rFonts w:ascii="FS Elliot" w:eastAsia="Times New Roman" w:hAnsi="FS Elliot" w:cs="Arial"/>
                <w:sz w:val="17"/>
                <w:szCs w:val="17"/>
                <w:lang w:eastAsia="en-GB"/>
              </w:rPr>
              <w:t xml:space="preserve"> the business</w:t>
            </w:r>
            <w:r>
              <w:rPr>
                <w:rFonts w:ascii="FS Elliot" w:eastAsia="Times New Roman" w:hAnsi="FS Elliot" w:cs="Arial"/>
                <w:sz w:val="17"/>
                <w:szCs w:val="17"/>
                <w:lang w:eastAsia="en-GB"/>
              </w:rPr>
              <w:t>.</w:t>
            </w:r>
            <w:r w:rsidRPr="00F86877">
              <w:rPr>
                <w:rFonts w:ascii="FS Elliot" w:eastAsia="Times New Roman" w:hAnsi="FS Elliot" w:cs="Arial"/>
                <w:sz w:val="17"/>
                <w:szCs w:val="17"/>
                <w:lang w:eastAsia="en-GB"/>
              </w:rPr>
              <w:t xml:space="preserve"> This requires comprehensive knowledge of several areas </w:t>
            </w:r>
            <w:r>
              <w:rPr>
                <w:rFonts w:ascii="FS Elliot" w:eastAsia="Times New Roman" w:hAnsi="FS Elliot" w:cs="Arial"/>
                <w:sz w:val="17"/>
                <w:szCs w:val="17"/>
                <w:lang w:eastAsia="en-GB"/>
              </w:rPr>
              <w:t xml:space="preserve">both outside and </w:t>
            </w:r>
            <w:r w:rsidRPr="00F86877">
              <w:rPr>
                <w:rFonts w:ascii="FS Elliot" w:eastAsia="Times New Roman" w:hAnsi="FS Elliot" w:cs="Arial"/>
                <w:sz w:val="17"/>
                <w:szCs w:val="17"/>
                <w:lang w:eastAsia="en-GB"/>
              </w:rPr>
              <w:t xml:space="preserve">within </w:t>
            </w:r>
            <w:r>
              <w:rPr>
                <w:rFonts w:ascii="FS Elliot" w:eastAsia="Times New Roman" w:hAnsi="FS Elliot" w:cs="Arial"/>
                <w:sz w:val="17"/>
                <w:szCs w:val="17"/>
                <w:lang w:eastAsia="en-GB"/>
              </w:rPr>
              <w:t>the finance</w:t>
            </w:r>
            <w:r w:rsidRPr="00F86877">
              <w:rPr>
                <w:rFonts w:ascii="FS Elliot" w:eastAsia="Times New Roman" w:hAnsi="FS Elliot" w:cs="Arial"/>
                <w:sz w:val="17"/>
                <w:szCs w:val="17"/>
                <w:lang w:eastAsia="en-GB"/>
              </w:rPr>
              <w:t xml:space="preserve"> function and how their processes and resources interact with the other areas</w:t>
            </w:r>
            <w:r>
              <w:rPr>
                <w:rFonts w:ascii="FS Elliot" w:eastAsia="Times New Roman" w:hAnsi="FS Elliot" w:cs="Arial"/>
                <w:sz w:val="17"/>
                <w:szCs w:val="17"/>
                <w:lang w:eastAsia="en-GB"/>
              </w:rPr>
              <w:t xml:space="preserve"> of the wider group.</w:t>
            </w:r>
            <w:r w:rsidRPr="00F86877">
              <w:rPr>
                <w:rFonts w:ascii="FS Elliot" w:eastAsia="Times New Roman" w:hAnsi="FS Elliot" w:cs="Arial"/>
                <w:sz w:val="17"/>
                <w:szCs w:val="17"/>
                <w:lang w:eastAsia="en-GB"/>
              </w:rPr>
              <w:t xml:space="preserve"> A good understanding of the </w:t>
            </w:r>
            <w:r>
              <w:rPr>
                <w:rFonts w:ascii="FS Elliot" w:eastAsia="Times New Roman" w:hAnsi="FS Elliot" w:cs="Arial"/>
                <w:sz w:val="17"/>
                <w:szCs w:val="17"/>
                <w:lang w:eastAsia="en-GB"/>
              </w:rPr>
              <w:t xml:space="preserve">insurance </w:t>
            </w:r>
            <w:r w:rsidRPr="00F86877">
              <w:rPr>
                <w:rFonts w:ascii="FS Elliot" w:eastAsia="Times New Roman" w:hAnsi="FS Elliot" w:cs="Arial"/>
                <w:sz w:val="17"/>
                <w:szCs w:val="17"/>
                <w:lang w:eastAsia="en-GB"/>
              </w:rPr>
              <w:t xml:space="preserve">industry is also </w:t>
            </w:r>
            <w:r>
              <w:rPr>
                <w:rFonts w:ascii="FS Elliot" w:eastAsia="Times New Roman" w:hAnsi="FS Elliot" w:cs="Arial"/>
                <w:sz w:val="17"/>
                <w:szCs w:val="17"/>
                <w:lang w:eastAsia="en-GB"/>
              </w:rPr>
              <w:t>considered ideal.</w:t>
            </w:r>
          </w:p>
          <w:p w14:paraId="2609D96F" w14:textId="77777777" w:rsidR="003B4D94" w:rsidRPr="009E3F78" w:rsidRDefault="003B4D94" w:rsidP="003B4D94">
            <w:pPr>
              <w:pStyle w:val="ListParagraph"/>
              <w:numPr>
                <w:ilvl w:val="0"/>
                <w:numId w:val="4"/>
              </w:numPr>
              <w:rPr>
                <w:rFonts w:ascii="FS Elliot" w:hAnsi="FS Elliot" w:cs="Arial"/>
                <w:color w:val="000000" w:themeColor="text1"/>
                <w:sz w:val="18"/>
                <w:szCs w:val="18"/>
              </w:rPr>
            </w:pPr>
            <w:r w:rsidRPr="009E3F78">
              <w:rPr>
                <w:rFonts w:ascii="FS Elliot" w:hAnsi="FS Elliot" w:cs="Arial"/>
                <w:b/>
                <w:color w:val="000000" w:themeColor="text1"/>
                <w:sz w:val="18"/>
                <w:szCs w:val="18"/>
              </w:rPr>
              <w:t>Problem solving</w:t>
            </w:r>
            <w:r w:rsidRPr="009E3F78">
              <w:rPr>
                <w:rFonts w:ascii="FS Elliot" w:hAnsi="FS Elliot" w:cs="Arial"/>
                <w:i/>
                <w:color w:val="000000" w:themeColor="text1"/>
                <w:sz w:val="18"/>
                <w:szCs w:val="18"/>
              </w:rPr>
              <w:t xml:space="preserve"> – </w:t>
            </w:r>
            <w:r w:rsidRPr="009E3F78">
              <w:rPr>
                <w:rFonts w:ascii="FS Elliot" w:eastAsia="Times New Roman" w:hAnsi="FS Elliot" w:cs="Arial"/>
                <w:sz w:val="17"/>
                <w:szCs w:val="17"/>
                <w:lang w:eastAsia="en-GB"/>
              </w:rPr>
              <w:t xml:space="preserve">The job covers a wide range of activities that require complex judgements and solutions based on sophisticated analytical thought comparing and selecting complex alternatives. In-depth analysis with interpretative thinking will be required to define problems and develop innovative solutions. </w:t>
            </w:r>
          </w:p>
          <w:p w14:paraId="62E7336A" w14:textId="77777777" w:rsidR="003B4D94" w:rsidRDefault="003B4D94" w:rsidP="003B4D94">
            <w:pPr>
              <w:rPr>
                <w:rFonts w:ascii="FS Elliot" w:hAnsi="FS Elliot" w:cs="Arial"/>
                <w:color w:val="000000" w:themeColor="text1"/>
                <w:sz w:val="18"/>
                <w:szCs w:val="18"/>
                <w:u w:val="single"/>
              </w:rPr>
            </w:pPr>
          </w:p>
          <w:p w14:paraId="5AAC5D45" w14:textId="77777777" w:rsidR="003B4D94" w:rsidRPr="00EC112D" w:rsidRDefault="003B4D94" w:rsidP="003B4D94">
            <w:pPr>
              <w:rPr>
                <w:rFonts w:ascii="FS Elliot" w:hAnsi="FS Elliot" w:cs="Arial"/>
                <w:color w:val="000000" w:themeColor="text1"/>
                <w:sz w:val="18"/>
                <w:szCs w:val="18"/>
                <w:u w:val="single"/>
              </w:rPr>
            </w:pPr>
            <w:r w:rsidRPr="00EC112D">
              <w:rPr>
                <w:rFonts w:ascii="FS Elliot" w:hAnsi="FS Elliot" w:cs="Arial"/>
                <w:color w:val="000000" w:themeColor="text1"/>
                <w:sz w:val="18"/>
                <w:szCs w:val="18"/>
                <w:u w:val="single"/>
              </w:rPr>
              <w:t>Behavioural</w:t>
            </w:r>
          </w:p>
          <w:p w14:paraId="21831242" w14:textId="77777777" w:rsidR="003B4D94" w:rsidRPr="00EC112D" w:rsidRDefault="003B4D94" w:rsidP="003B4D94">
            <w:pPr>
              <w:rPr>
                <w:rFonts w:ascii="FS Elliot" w:hAnsi="FS Elliot" w:cs="Arial"/>
                <w:color w:val="A6A6A6" w:themeColor="background1" w:themeShade="A6"/>
                <w:sz w:val="18"/>
                <w:szCs w:val="18"/>
                <w:u w:val="single"/>
              </w:rPr>
            </w:pPr>
          </w:p>
          <w:p w14:paraId="3C6040EC" w14:textId="77777777" w:rsidR="003B4D94" w:rsidRPr="00EC112D" w:rsidRDefault="003B4D94" w:rsidP="003B4D94">
            <w:pPr>
              <w:rPr>
                <w:rFonts w:ascii="FS Elliot" w:hAnsi="FS Elliot" w:cs="Arial"/>
                <w:b/>
                <w:color w:val="A6A6A6" w:themeColor="background1" w:themeShade="A6"/>
                <w:sz w:val="18"/>
                <w:szCs w:val="18"/>
              </w:rPr>
            </w:pPr>
            <w:r w:rsidRPr="00EC112D">
              <w:rPr>
                <w:rFonts w:ascii="FS Elliot" w:hAnsi="FS Elliot" w:cs="Arial"/>
                <w:b/>
                <w:sz w:val="18"/>
                <w:szCs w:val="18"/>
              </w:rPr>
              <w:t>Anticipate and Accelerate – explaining clearly, analysing problems, seeing opportunities</w:t>
            </w:r>
          </w:p>
          <w:p w14:paraId="53A77A7F" w14:textId="77777777" w:rsidR="003B4D94" w:rsidRPr="00EC112D" w:rsidRDefault="003B4D94" w:rsidP="003B4D94">
            <w:pPr>
              <w:pStyle w:val="ListParagraph"/>
              <w:numPr>
                <w:ilvl w:val="1"/>
                <w:numId w:val="43"/>
              </w:numPr>
              <w:rPr>
                <w:rFonts w:ascii="FS Elliot" w:hAnsi="FS Elliot" w:cs="Arial"/>
                <w:sz w:val="18"/>
                <w:szCs w:val="18"/>
              </w:rPr>
            </w:pPr>
            <w:r w:rsidRPr="00EC112D">
              <w:rPr>
                <w:rFonts w:ascii="FS Elliot" w:hAnsi="FS Elliot" w:cs="Arial"/>
                <w:sz w:val="18"/>
                <w:szCs w:val="18"/>
              </w:rPr>
              <w:t xml:space="preserve">Spotting opportunities and escalating issues to improve </w:t>
            </w:r>
            <w:r>
              <w:rPr>
                <w:rFonts w:ascii="FS Elliot" w:hAnsi="FS Elliot" w:cs="Arial"/>
                <w:sz w:val="18"/>
                <w:szCs w:val="18"/>
              </w:rPr>
              <w:t>business</w:t>
            </w:r>
            <w:r w:rsidRPr="00EC112D">
              <w:rPr>
                <w:rFonts w:ascii="FS Elliot" w:hAnsi="FS Elliot" w:cs="Arial"/>
                <w:sz w:val="18"/>
                <w:szCs w:val="18"/>
              </w:rPr>
              <w:t xml:space="preserve"> performance and processes and costs at team level.</w:t>
            </w:r>
          </w:p>
          <w:p w14:paraId="5B132F07" w14:textId="77777777" w:rsidR="003B4D94" w:rsidRPr="00EC112D" w:rsidRDefault="003B4D94" w:rsidP="003B4D94">
            <w:pPr>
              <w:pStyle w:val="ListParagraph"/>
              <w:numPr>
                <w:ilvl w:val="1"/>
                <w:numId w:val="43"/>
              </w:numPr>
              <w:rPr>
                <w:rFonts w:ascii="FS Elliot" w:hAnsi="FS Elliot" w:cs="Arial"/>
                <w:sz w:val="18"/>
                <w:szCs w:val="18"/>
              </w:rPr>
            </w:pPr>
            <w:r w:rsidRPr="00EC112D">
              <w:rPr>
                <w:rFonts w:ascii="FS Elliot" w:hAnsi="FS Elliot" w:cs="Arial"/>
                <w:sz w:val="18"/>
                <w:szCs w:val="18"/>
              </w:rPr>
              <w:t xml:space="preserve">Follow well defined priorities and prioritising within a given framework </w:t>
            </w:r>
            <w:r>
              <w:rPr>
                <w:rFonts w:ascii="FS Elliot" w:hAnsi="FS Elliot" w:cs="Arial"/>
                <w:sz w:val="18"/>
                <w:szCs w:val="18"/>
              </w:rPr>
              <w:t>providing clarity in complex technical matters</w:t>
            </w:r>
            <w:r w:rsidRPr="00EC112D">
              <w:rPr>
                <w:rFonts w:ascii="FS Elliot" w:hAnsi="FS Elliot" w:cs="Arial"/>
                <w:sz w:val="18"/>
                <w:szCs w:val="18"/>
              </w:rPr>
              <w:t>.</w:t>
            </w:r>
          </w:p>
          <w:p w14:paraId="0A001808" w14:textId="77777777" w:rsidR="003B4D94" w:rsidRPr="00EC112D" w:rsidRDefault="003B4D94" w:rsidP="003B4D94">
            <w:pPr>
              <w:pStyle w:val="ListParagraph"/>
              <w:numPr>
                <w:ilvl w:val="1"/>
                <w:numId w:val="43"/>
              </w:numPr>
              <w:rPr>
                <w:rFonts w:ascii="FS Elliot" w:hAnsi="FS Elliot" w:cs="Arial"/>
                <w:sz w:val="18"/>
                <w:szCs w:val="18"/>
              </w:rPr>
            </w:pPr>
            <w:r w:rsidRPr="00EC112D">
              <w:rPr>
                <w:rFonts w:ascii="FS Elliot" w:hAnsi="FS Elliot" w:cs="Arial"/>
                <w:sz w:val="18"/>
                <w:szCs w:val="18"/>
              </w:rPr>
              <w:t>Clear understanding how your role fits into the bigger picture. Showing curiosity to understand the bigger picture.</w:t>
            </w:r>
          </w:p>
          <w:p w14:paraId="40A6A161" w14:textId="77777777" w:rsidR="003B4D94" w:rsidRPr="00EC112D" w:rsidRDefault="003B4D94" w:rsidP="003B4D94">
            <w:pPr>
              <w:pStyle w:val="ListParagraph"/>
              <w:ind w:left="1080"/>
              <w:rPr>
                <w:rFonts w:ascii="FS Elliot" w:hAnsi="FS Elliot" w:cs="Arial"/>
                <w:sz w:val="18"/>
                <w:szCs w:val="18"/>
              </w:rPr>
            </w:pPr>
          </w:p>
          <w:p w14:paraId="5389E219" w14:textId="77777777" w:rsidR="003B4D94" w:rsidRPr="00EC112D" w:rsidRDefault="003B4D94" w:rsidP="003B4D94">
            <w:pPr>
              <w:pStyle w:val="ListParagraph"/>
              <w:ind w:left="1080"/>
              <w:rPr>
                <w:rFonts w:ascii="FS Elliot" w:hAnsi="FS Elliot" w:cs="Arial"/>
                <w:i/>
                <w:color w:val="A6A6A6" w:themeColor="background1" w:themeShade="A6"/>
                <w:sz w:val="18"/>
                <w:szCs w:val="18"/>
              </w:rPr>
            </w:pPr>
          </w:p>
          <w:p w14:paraId="6BB3CD71" w14:textId="77777777" w:rsidR="003B4D94" w:rsidRPr="00EC112D" w:rsidRDefault="003B4D94" w:rsidP="003B4D94">
            <w:pPr>
              <w:rPr>
                <w:rFonts w:ascii="FS Elliot" w:hAnsi="FS Elliot" w:cs="Arial"/>
                <w:b/>
                <w:sz w:val="18"/>
                <w:szCs w:val="18"/>
              </w:rPr>
            </w:pPr>
            <w:r w:rsidRPr="00EC112D">
              <w:rPr>
                <w:rFonts w:ascii="FS Elliot" w:hAnsi="FS Elliot" w:cs="Arial"/>
                <w:b/>
                <w:sz w:val="18"/>
                <w:szCs w:val="18"/>
              </w:rPr>
              <w:t>Drive – self-belief, using initiative, aspiring to succeed</w:t>
            </w:r>
          </w:p>
          <w:p w14:paraId="6BDD6B9F" w14:textId="77777777" w:rsidR="003B4D94" w:rsidRPr="00EC112D" w:rsidRDefault="003B4D94" w:rsidP="003B4D94">
            <w:pPr>
              <w:pStyle w:val="ListParagraph"/>
              <w:numPr>
                <w:ilvl w:val="0"/>
                <w:numId w:val="41"/>
              </w:numPr>
              <w:rPr>
                <w:rFonts w:ascii="FS Elliot" w:hAnsi="FS Elliot" w:cs="Arial"/>
                <w:sz w:val="18"/>
                <w:szCs w:val="18"/>
              </w:rPr>
            </w:pPr>
            <w:r w:rsidRPr="00EC112D">
              <w:rPr>
                <w:rFonts w:ascii="FS Elliot" w:hAnsi="FS Elliot" w:cs="Arial"/>
                <w:sz w:val="18"/>
                <w:szCs w:val="18"/>
              </w:rPr>
              <w:t>Confident in skills and ability at level, operating mostly within familiar areas and boundaries of role, r</w:t>
            </w:r>
            <w:r>
              <w:rPr>
                <w:rFonts w:ascii="FS Elliot" w:hAnsi="FS Elliot" w:cs="Arial"/>
                <w:sz w:val="18"/>
                <w:szCs w:val="18"/>
              </w:rPr>
              <w:t xml:space="preserve">egularly </w:t>
            </w:r>
            <w:r w:rsidRPr="00EC112D">
              <w:rPr>
                <w:rFonts w:ascii="FS Elliot" w:hAnsi="FS Elliot" w:cs="Arial"/>
                <w:sz w:val="18"/>
                <w:szCs w:val="18"/>
              </w:rPr>
              <w:t xml:space="preserve">steps out of personal comfort zone. </w:t>
            </w:r>
          </w:p>
          <w:p w14:paraId="2876B178" w14:textId="77777777" w:rsidR="003B4D94" w:rsidRPr="00EC112D" w:rsidRDefault="003B4D94" w:rsidP="003B4D94">
            <w:pPr>
              <w:pStyle w:val="ListParagraph"/>
              <w:numPr>
                <w:ilvl w:val="0"/>
                <w:numId w:val="41"/>
              </w:numPr>
              <w:rPr>
                <w:rFonts w:ascii="FS Elliot" w:hAnsi="FS Elliot" w:cs="Arial"/>
                <w:sz w:val="18"/>
                <w:szCs w:val="18"/>
              </w:rPr>
            </w:pPr>
            <w:r w:rsidRPr="00EC112D">
              <w:rPr>
                <w:rFonts w:ascii="FS Elliot" w:hAnsi="FS Elliot" w:cs="Arial"/>
                <w:sz w:val="18"/>
                <w:szCs w:val="18"/>
              </w:rPr>
              <w:t xml:space="preserve">Ownership for achieving and improving personal performance, acting on opportunities in role and seeking new opportunities to develop. </w:t>
            </w:r>
          </w:p>
          <w:p w14:paraId="6C830210" w14:textId="77777777" w:rsidR="003B4D94" w:rsidRPr="00EC112D" w:rsidRDefault="003B4D94" w:rsidP="003B4D94">
            <w:pPr>
              <w:pStyle w:val="ListParagraph"/>
              <w:numPr>
                <w:ilvl w:val="0"/>
                <w:numId w:val="41"/>
              </w:numPr>
              <w:rPr>
                <w:rFonts w:ascii="FS Elliot" w:hAnsi="FS Elliot" w:cs="Arial"/>
                <w:sz w:val="18"/>
                <w:szCs w:val="18"/>
              </w:rPr>
            </w:pPr>
            <w:r w:rsidRPr="00EC112D">
              <w:rPr>
                <w:rFonts w:ascii="FS Elliot" w:hAnsi="FS Elliot" w:cs="Arial"/>
                <w:sz w:val="18"/>
                <w:szCs w:val="18"/>
              </w:rPr>
              <w:t>A focus on achieving personal goals/daily targets and having a personal impact on the goals set for the wider team.</w:t>
            </w:r>
          </w:p>
          <w:p w14:paraId="78F305DD" w14:textId="77777777" w:rsidR="003B4D94" w:rsidRPr="00EC112D" w:rsidRDefault="003B4D94" w:rsidP="003B4D94">
            <w:pPr>
              <w:pStyle w:val="ListParagraph"/>
              <w:ind w:left="1080"/>
              <w:rPr>
                <w:rFonts w:ascii="FS Elliot" w:hAnsi="FS Elliot" w:cs="Arial"/>
                <w:i/>
                <w:color w:val="A6A6A6" w:themeColor="background1" w:themeShade="A6"/>
                <w:sz w:val="18"/>
                <w:szCs w:val="18"/>
              </w:rPr>
            </w:pPr>
          </w:p>
          <w:p w14:paraId="1E34D869" w14:textId="77777777" w:rsidR="003B4D94" w:rsidRPr="00EC112D" w:rsidRDefault="003B4D94" w:rsidP="003B4D94">
            <w:pPr>
              <w:rPr>
                <w:rFonts w:ascii="FS Elliot" w:hAnsi="FS Elliot" w:cs="Arial"/>
                <w:b/>
                <w:color w:val="A6A6A6" w:themeColor="background1" w:themeShade="A6"/>
                <w:sz w:val="18"/>
                <w:szCs w:val="18"/>
              </w:rPr>
            </w:pPr>
            <w:r w:rsidRPr="00EC112D">
              <w:rPr>
                <w:rFonts w:ascii="FS Elliot" w:hAnsi="FS Elliot" w:cs="Arial"/>
                <w:b/>
                <w:sz w:val="18"/>
                <w:szCs w:val="18"/>
              </w:rPr>
              <w:t>Partner and Trust – inspiring and engaging others, understanding others, understanding myself</w:t>
            </w:r>
          </w:p>
          <w:p w14:paraId="6C5F07FD" w14:textId="77777777" w:rsidR="003B4D94" w:rsidRPr="00EC112D" w:rsidRDefault="003B4D94" w:rsidP="003B4D94">
            <w:pPr>
              <w:pStyle w:val="ListParagraph"/>
              <w:numPr>
                <w:ilvl w:val="0"/>
                <w:numId w:val="42"/>
              </w:numPr>
              <w:rPr>
                <w:rFonts w:ascii="FS Elliot" w:hAnsi="FS Elliot" w:cs="Arial"/>
                <w:sz w:val="18"/>
                <w:szCs w:val="18"/>
              </w:rPr>
            </w:pPr>
            <w:r w:rsidRPr="00EC112D">
              <w:rPr>
                <w:rFonts w:ascii="FS Elliot" w:hAnsi="FS Elliot" w:cs="Arial"/>
                <w:sz w:val="18"/>
                <w:szCs w:val="18"/>
              </w:rPr>
              <w:t>Open to personal feedback and works on leveraging strengths in the development areas.</w:t>
            </w:r>
          </w:p>
          <w:p w14:paraId="14C25891" w14:textId="77777777" w:rsidR="003B4D94" w:rsidRPr="00EC112D" w:rsidRDefault="003B4D94" w:rsidP="003B4D94">
            <w:pPr>
              <w:pStyle w:val="ListParagraph"/>
              <w:numPr>
                <w:ilvl w:val="0"/>
                <w:numId w:val="42"/>
              </w:numPr>
              <w:rPr>
                <w:rFonts w:ascii="FS Elliot" w:hAnsi="FS Elliot" w:cs="Arial"/>
                <w:sz w:val="18"/>
                <w:szCs w:val="18"/>
              </w:rPr>
            </w:pPr>
            <w:r w:rsidRPr="00EC112D">
              <w:rPr>
                <w:rFonts w:ascii="FS Elliot" w:hAnsi="FS Elliot" w:cs="Arial"/>
                <w:sz w:val="18"/>
                <w:szCs w:val="18"/>
              </w:rPr>
              <w:t>Builds positive relationships with team members and stakeholders, aware of different perspectives and styles.</w:t>
            </w:r>
          </w:p>
          <w:p w14:paraId="7ECC7CA0" w14:textId="77777777" w:rsidR="003B4D94" w:rsidRPr="00EC112D" w:rsidRDefault="003B4D94" w:rsidP="003B4D94">
            <w:pPr>
              <w:pStyle w:val="ListParagraph"/>
              <w:numPr>
                <w:ilvl w:val="0"/>
                <w:numId w:val="42"/>
              </w:numPr>
              <w:rPr>
                <w:rFonts w:ascii="FS Elliot" w:hAnsi="FS Elliot" w:cs="Arial"/>
                <w:sz w:val="18"/>
                <w:szCs w:val="18"/>
              </w:rPr>
            </w:pPr>
            <w:r w:rsidRPr="00EC112D">
              <w:rPr>
                <w:rFonts w:ascii="FS Elliot" w:hAnsi="FS Elliot" w:cs="Arial"/>
                <w:sz w:val="18"/>
                <w:szCs w:val="18"/>
              </w:rPr>
              <w:t>Credibility based on a good track record.  Confidence to speak up in meetings and state your opinions.</w:t>
            </w:r>
          </w:p>
          <w:p w14:paraId="05D6110C" w14:textId="77777777" w:rsidR="003B4D94" w:rsidRPr="00EC112D" w:rsidRDefault="003B4D94" w:rsidP="003B4D94">
            <w:pPr>
              <w:rPr>
                <w:rFonts w:ascii="FS Elliot" w:hAnsi="FS Elliot" w:cs="Arial"/>
                <w:color w:val="A6A6A6" w:themeColor="background1" w:themeShade="A6"/>
                <w:sz w:val="18"/>
                <w:szCs w:val="18"/>
              </w:rPr>
            </w:pPr>
          </w:p>
          <w:p w14:paraId="7ED5A06F" w14:textId="77E4F572" w:rsidR="003B4D94" w:rsidRPr="005263F5" w:rsidRDefault="003B4D94" w:rsidP="003B4D94">
            <w:pPr>
              <w:pStyle w:val="ListParagraph"/>
              <w:rPr>
                <w:rFonts w:ascii="FS Elliot" w:hAnsi="FS Elliot" w:cs="Arial"/>
                <w:sz w:val="18"/>
                <w:szCs w:val="18"/>
              </w:rPr>
            </w:pPr>
          </w:p>
        </w:tc>
      </w:tr>
      <w:tr w:rsidR="003B4D94" w:rsidRPr="002C6516" w14:paraId="7AD3DA07" w14:textId="77777777" w:rsidTr="002C6516">
        <w:tc>
          <w:tcPr>
            <w:tcW w:w="10348" w:type="dxa"/>
            <w:shd w:val="clear" w:color="auto" w:fill="00E6B8"/>
          </w:tcPr>
          <w:p w14:paraId="06EE30D4" w14:textId="77777777" w:rsidR="003B4D94" w:rsidRPr="001E2C4A" w:rsidRDefault="003B4D94" w:rsidP="003B4D94">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3B4D94" w:rsidRPr="002C6516" w14:paraId="62251330" w14:textId="77777777" w:rsidTr="001E2C4A">
        <w:tc>
          <w:tcPr>
            <w:tcW w:w="10348" w:type="dxa"/>
            <w:shd w:val="clear" w:color="auto" w:fill="FFFFFF" w:themeFill="background1"/>
          </w:tcPr>
          <w:p w14:paraId="78D934A1" w14:textId="77777777" w:rsidR="003B4D94" w:rsidRDefault="003B4D94" w:rsidP="003B4D94">
            <w:pPr>
              <w:spacing w:before="60" w:after="60"/>
              <w:ind w:left="2583"/>
              <w:rPr>
                <w:rFonts w:ascii="FS Elliot" w:hAnsi="FS Elliot" w:cs="Arial"/>
                <w:bCs/>
                <w:color w:val="0D2835"/>
                <w:sz w:val="18"/>
                <w:szCs w:val="18"/>
              </w:rPr>
            </w:pPr>
          </w:p>
          <w:p w14:paraId="5BE0F078" w14:textId="684D4EE9" w:rsidR="003B4D94" w:rsidRPr="00991C36" w:rsidRDefault="003B4D94" w:rsidP="003B4D94">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3B4D94" w:rsidRPr="002C6516" w:rsidRDefault="003B4D94"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3B4D94" w:rsidRPr="002C6516" w:rsidRDefault="003B4D94" w:rsidP="001E2C4A">
                                  <w:pPr>
                                    <w:rPr>
                                      <w:rFonts w:ascii="FS Elliot Pro Heavy" w:hAnsi="FS Elliot Pro Heavy"/>
                                      <w:color w:val="00E6B8"/>
                                      <w:sz w:val="28"/>
                                      <w:szCs w:val="28"/>
                                    </w:rPr>
                                  </w:pPr>
                                </w:p>
                                <w:p w14:paraId="33895353" w14:textId="6A125E84" w:rsidR="003B4D94" w:rsidRPr="002C6516" w:rsidRDefault="003B4D94"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3B4D94" w:rsidRPr="002C6516" w:rsidRDefault="003B4D94"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3B4D94" w:rsidRPr="002C6516" w:rsidRDefault="003B4D94" w:rsidP="001E2C4A">
                            <w:pPr>
                              <w:rPr>
                                <w:rFonts w:ascii="FS Elliot Pro Heavy" w:hAnsi="FS Elliot Pro Heavy"/>
                                <w:color w:val="00E6B8"/>
                                <w:sz w:val="28"/>
                                <w:szCs w:val="28"/>
                              </w:rPr>
                            </w:pPr>
                          </w:p>
                          <w:p w14:paraId="33895353" w14:textId="6A125E84" w:rsidR="003B4D94" w:rsidRPr="002C6516" w:rsidRDefault="003B4D94"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3B4D94" w:rsidRPr="00991C36" w:rsidRDefault="003B4D94" w:rsidP="003B4D94">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B4D94" w:rsidRDefault="003B4D94" w:rsidP="003B4D94">
            <w:pPr>
              <w:spacing w:before="60" w:after="60"/>
              <w:ind w:left="2583"/>
              <w:rPr>
                <w:rFonts w:ascii="FS Elliot" w:hAnsi="FS Elliot" w:cs="Arial"/>
                <w:bCs/>
                <w:color w:val="0D2835"/>
                <w:sz w:val="18"/>
                <w:szCs w:val="18"/>
                <w:lang w:val="en-US"/>
              </w:rPr>
            </w:pPr>
          </w:p>
          <w:p w14:paraId="58D33751" w14:textId="1BBA9018" w:rsidR="003B4D94" w:rsidRDefault="003B4D94" w:rsidP="003B4D94">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8480"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3B4D94" w:rsidRPr="002C6516" w:rsidRDefault="003B4D94"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3B4D94" w:rsidRPr="002C6516" w:rsidRDefault="003B4D94"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3B4D94" w:rsidRPr="00991C36" w:rsidRDefault="003B4D94" w:rsidP="003B4D94">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3B4D94" w:rsidRPr="00991C36" w:rsidRDefault="003B4D94" w:rsidP="003B4D94">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B4D94" w:rsidRDefault="003B4D94" w:rsidP="003B4D94">
            <w:pPr>
              <w:spacing w:before="60" w:after="60"/>
              <w:ind w:left="2583"/>
              <w:rPr>
                <w:rFonts w:ascii="FS Elliot" w:hAnsi="FS Elliot" w:cs="Arial"/>
                <w:bCs/>
                <w:color w:val="0D2835"/>
                <w:sz w:val="18"/>
                <w:szCs w:val="18"/>
                <w:lang w:val="en-US"/>
              </w:rPr>
            </w:pPr>
          </w:p>
          <w:p w14:paraId="75446619" w14:textId="77777777" w:rsidR="006A501E" w:rsidRDefault="006A501E" w:rsidP="003B4D94">
            <w:pPr>
              <w:spacing w:before="60" w:after="60"/>
              <w:ind w:left="2583"/>
              <w:rPr>
                <w:rFonts w:ascii="FS Elliot" w:hAnsi="FS Elliot" w:cs="Arial"/>
                <w:bCs/>
                <w:color w:val="0D2835"/>
                <w:sz w:val="18"/>
                <w:szCs w:val="18"/>
                <w:lang w:val="en-US"/>
              </w:rPr>
            </w:pPr>
          </w:p>
          <w:p w14:paraId="18B45967" w14:textId="77777777" w:rsidR="006A501E" w:rsidRDefault="006A501E" w:rsidP="003B4D94">
            <w:pPr>
              <w:spacing w:before="60" w:after="60"/>
              <w:ind w:left="2583"/>
              <w:rPr>
                <w:rFonts w:ascii="FS Elliot" w:hAnsi="FS Elliot" w:cs="Arial"/>
                <w:bCs/>
                <w:color w:val="0D2835"/>
                <w:sz w:val="18"/>
                <w:szCs w:val="18"/>
                <w:lang w:val="en-US"/>
              </w:rPr>
            </w:pPr>
          </w:p>
          <w:p w14:paraId="1803CCDA" w14:textId="77777777" w:rsidR="006A501E" w:rsidRDefault="006A501E" w:rsidP="003B4D94">
            <w:pPr>
              <w:spacing w:before="60" w:after="60"/>
              <w:ind w:left="2583"/>
              <w:rPr>
                <w:rFonts w:ascii="FS Elliot" w:hAnsi="FS Elliot" w:cs="Arial"/>
                <w:bCs/>
                <w:color w:val="0D2835"/>
                <w:sz w:val="18"/>
                <w:szCs w:val="18"/>
                <w:lang w:val="en-US"/>
              </w:rPr>
            </w:pPr>
          </w:p>
          <w:p w14:paraId="6B13808F" w14:textId="4CA5C0C0" w:rsidR="003B4D94" w:rsidRDefault="003B4D94" w:rsidP="003B4D94">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w:lastRenderedPageBreak/>
              <mc:AlternateContent>
                <mc:Choice Requires="wps">
                  <w:drawing>
                    <wp:anchor distT="0" distB="0" distL="114300" distR="114300" simplePos="0" relativeHeight="251669504"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3B4D94" w:rsidRPr="002C6516" w:rsidRDefault="003B4D94"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3B4D94" w:rsidRDefault="003B4D94" w:rsidP="00991C36"/>
                                <w:p w14:paraId="0570D978" w14:textId="77777777" w:rsidR="003B4D94" w:rsidRDefault="003B4D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3B4D94" w:rsidRPr="002C6516" w:rsidRDefault="003B4D94"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3B4D94" w:rsidRDefault="003B4D94" w:rsidP="00991C36"/>
                          <w:p w14:paraId="0570D978" w14:textId="77777777" w:rsidR="003B4D94" w:rsidRDefault="003B4D94"/>
                        </w:txbxContent>
                      </v:textbox>
                    </v:shape>
                  </w:pict>
                </mc:Fallback>
              </mc:AlternateContent>
            </w:r>
          </w:p>
          <w:p w14:paraId="06FC16F4" w14:textId="1E516E15" w:rsidR="003B4D94" w:rsidRDefault="003B4D94" w:rsidP="003B4D94">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3008F17D" w14:textId="56D60E7D" w:rsidR="003B4D94" w:rsidRPr="00AB69DC" w:rsidRDefault="003B4D94" w:rsidP="003B4D94">
            <w:pPr>
              <w:spacing w:before="60" w:after="60"/>
              <w:ind w:left="2583"/>
              <w:rPr>
                <w:rFonts w:ascii="FS Elliot" w:hAnsi="FS Elliot" w:cs="Arial"/>
                <w:b/>
                <w:color w:val="0D2835"/>
                <w:sz w:val="18"/>
                <w:szCs w:val="18"/>
              </w:rPr>
            </w:pPr>
          </w:p>
        </w:tc>
      </w:tr>
      <w:tr w:rsidR="003B4D94" w:rsidRPr="002C6516" w14:paraId="5092DEF6" w14:textId="77777777" w:rsidTr="002C6516">
        <w:tc>
          <w:tcPr>
            <w:tcW w:w="10348" w:type="dxa"/>
            <w:shd w:val="clear" w:color="auto" w:fill="00E6B8"/>
          </w:tcPr>
          <w:p w14:paraId="09BDC749" w14:textId="77375467" w:rsidR="003B4D94" w:rsidRPr="001E2C4A" w:rsidRDefault="003B4D94" w:rsidP="003B4D94">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3B4D94" w:rsidRPr="002C6516" w14:paraId="37A3DB3E" w14:textId="77777777" w:rsidTr="003A0726">
        <w:tc>
          <w:tcPr>
            <w:tcW w:w="10348" w:type="dxa"/>
          </w:tcPr>
          <w:p w14:paraId="6B35DE92" w14:textId="07C0EEA4" w:rsidR="003B4D94" w:rsidRPr="001E2C4A" w:rsidRDefault="003B4D94" w:rsidP="003B4D94">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3B4D94" w14:paraId="5885CCA6" w14:textId="77777777" w:rsidTr="00AB69DC">
              <w:tc>
                <w:tcPr>
                  <w:tcW w:w="3374" w:type="dxa"/>
                </w:tcPr>
                <w:p w14:paraId="7DDE5639" w14:textId="4600480B" w:rsidR="003B4D94" w:rsidRPr="00AB69DC" w:rsidRDefault="003B4D94" w:rsidP="003B4D94">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3B4D94" w:rsidRPr="00AB69DC" w:rsidRDefault="003B4D94" w:rsidP="003B4D94">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3B4D94" w:rsidRPr="00AB69DC" w:rsidRDefault="003B4D94" w:rsidP="003B4D94">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3B4D94" w14:paraId="2F2FA35B" w14:textId="77777777" w:rsidTr="00AB69DC">
              <w:tc>
                <w:tcPr>
                  <w:tcW w:w="3374" w:type="dxa"/>
                </w:tcPr>
                <w:p w14:paraId="2008DC71" w14:textId="1BED1250" w:rsidR="003B4D94" w:rsidRPr="00AB69DC" w:rsidRDefault="003B4D94" w:rsidP="003B4D94">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3B4D94" w:rsidRPr="00AB69DC" w:rsidRDefault="003B4D94" w:rsidP="003B4D94">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3B4D94" w:rsidRPr="00AB69DC" w:rsidRDefault="003B4D94" w:rsidP="003B4D94">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3B4D94" w14:paraId="5563E6FB" w14:textId="77777777" w:rsidTr="00AB69DC">
              <w:tc>
                <w:tcPr>
                  <w:tcW w:w="3374" w:type="dxa"/>
                </w:tcPr>
                <w:p w14:paraId="676E5E82" w14:textId="77777777" w:rsidR="003B4D94" w:rsidRPr="00AB69DC" w:rsidRDefault="003B4D94" w:rsidP="003B4D94">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3B4D94" w:rsidRPr="00AB69DC" w:rsidRDefault="003B4D94" w:rsidP="003B4D94">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3B4D94" w:rsidRPr="00AB69DC" w:rsidRDefault="003B4D94" w:rsidP="003B4D94">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3B4D94" w:rsidRPr="00AB69DC" w:rsidRDefault="003B4D94" w:rsidP="003B4D94">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3B4D94" w:rsidRPr="00AB69DC" w:rsidRDefault="003B4D94" w:rsidP="003B4D94">
                  <w:pPr>
                    <w:rPr>
                      <w:rFonts w:ascii="FS Elliot" w:hAnsi="FS Elliot" w:cs="Arial"/>
                      <w:color w:val="0D2835"/>
                      <w:sz w:val="18"/>
                      <w:szCs w:val="18"/>
                    </w:rPr>
                  </w:pPr>
                </w:p>
              </w:tc>
              <w:tc>
                <w:tcPr>
                  <w:tcW w:w="3374" w:type="dxa"/>
                </w:tcPr>
                <w:p w14:paraId="035D4162" w14:textId="77777777" w:rsidR="003B4D94" w:rsidRPr="00AB69DC" w:rsidRDefault="003B4D94" w:rsidP="003B4D94">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3B4D94" w:rsidRPr="00AB69DC" w:rsidRDefault="003B4D94" w:rsidP="003B4D94">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3B4D94" w:rsidRPr="00AB69DC" w:rsidRDefault="003B4D94" w:rsidP="003B4D94">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3B4D94" w:rsidRPr="00AB69DC" w:rsidRDefault="003B4D94" w:rsidP="003B4D94">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3B4D94" w:rsidRDefault="003B4D94" w:rsidP="003B4D94">
                  <w:pPr>
                    <w:rPr>
                      <w:rFonts w:ascii="FS Elliot" w:hAnsi="FS Elliot" w:cs="Arial"/>
                      <w:color w:val="0D2835"/>
                      <w:sz w:val="18"/>
                      <w:szCs w:val="18"/>
                    </w:rPr>
                  </w:pPr>
                </w:p>
                <w:p w14:paraId="0F6B016E" w14:textId="77777777" w:rsidR="003B4D94" w:rsidRDefault="003B4D94" w:rsidP="003B4D94">
                  <w:pPr>
                    <w:rPr>
                      <w:rFonts w:ascii="FS Elliot" w:hAnsi="FS Elliot" w:cs="Arial"/>
                      <w:color w:val="0D2835"/>
                      <w:sz w:val="18"/>
                      <w:szCs w:val="18"/>
                    </w:rPr>
                  </w:pPr>
                </w:p>
                <w:p w14:paraId="24F684E7" w14:textId="77777777" w:rsidR="003B4D94" w:rsidRDefault="003B4D94" w:rsidP="003B4D94">
                  <w:pPr>
                    <w:rPr>
                      <w:rFonts w:ascii="FS Elliot" w:hAnsi="FS Elliot" w:cs="Arial"/>
                      <w:color w:val="0D2835"/>
                      <w:sz w:val="18"/>
                      <w:szCs w:val="18"/>
                    </w:rPr>
                  </w:pPr>
                </w:p>
                <w:p w14:paraId="051FC52A" w14:textId="77777777" w:rsidR="003B4D94" w:rsidRDefault="003B4D94" w:rsidP="003B4D94">
                  <w:pPr>
                    <w:rPr>
                      <w:rFonts w:ascii="FS Elliot" w:hAnsi="FS Elliot" w:cs="Arial"/>
                      <w:color w:val="0D2835"/>
                      <w:sz w:val="18"/>
                      <w:szCs w:val="18"/>
                    </w:rPr>
                  </w:pPr>
                </w:p>
                <w:p w14:paraId="39878110" w14:textId="77777777" w:rsidR="003B4D94" w:rsidRDefault="003B4D94" w:rsidP="003B4D94">
                  <w:pPr>
                    <w:rPr>
                      <w:rFonts w:ascii="FS Elliot" w:hAnsi="FS Elliot" w:cs="Arial"/>
                      <w:color w:val="0D2835"/>
                      <w:sz w:val="18"/>
                      <w:szCs w:val="18"/>
                    </w:rPr>
                  </w:pPr>
                </w:p>
                <w:p w14:paraId="26607337" w14:textId="77777777" w:rsidR="003B4D94" w:rsidRDefault="003B4D94" w:rsidP="003B4D94">
                  <w:pPr>
                    <w:rPr>
                      <w:rFonts w:ascii="FS Elliot" w:hAnsi="FS Elliot" w:cs="Arial"/>
                      <w:color w:val="0D2835"/>
                      <w:sz w:val="18"/>
                      <w:szCs w:val="18"/>
                    </w:rPr>
                  </w:pPr>
                </w:p>
                <w:p w14:paraId="36815567" w14:textId="1E6F140A" w:rsidR="003B4D94" w:rsidRPr="00AB69DC" w:rsidRDefault="003B4D94" w:rsidP="003B4D94">
                  <w:pPr>
                    <w:rPr>
                      <w:rFonts w:ascii="FS Elliot" w:hAnsi="FS Elliot" w:cs="Arial"/>
                      <w:color w:val="0D2835"/>
                      <w:sz w:val="18"/>
                      <w:szCs w:val="18"/>
                    </w:rPr>
                  </w:pPr>
                </w:p>
              </w:tc>
              <w:tc>
                <w:tcPr>
                  <w:tcW w:w="3374" w:type="dxa"/>
                </w:tcPr>
                <w:p w14:paraId="3A001C5B" w14:textId="77777777" w:rsidR="003B4D94" w:rsidRPr="00AB69DC" w:rsidRDefault="003B4D94" w:rsidP="003B4D94">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3B4D94" w:rsidRPr="00AB69DC" w:rsidRDefault="003B4D94" w:rsidP="003B4D94">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3B4D94" w:rsidRPr="00AB69DC" w:rsidRDefault="003B4D94" w:rsidP="003B4D94">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3B4D94" w:rsidRPr="00AB69DC" w:rsidRDefault="003B4D94" w:rsidP="003B4D94">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3B4D94" w:rsidRPr="00AB69DC" w:rsidRDefault="003B4D94" w:rsidP="003B4D94">
                  <w:pPr>
                    <w:rPr>
                      <w:rFonts w:ascii="FS Elliot" w:hAnsi="FS Elliot" w:cs="Arial"/>
                      <w:color w:val="0D2835"/>
                      <w:sz w:val="18"/>
                      <w:szCs w:val="18"/>
                    </w:rPr>
                  </w:pPr>
                </w:p>
              </w:tc>
            </w:tr>
          </w:tbl>
          <w:p w14:paraId="55479ECC" w14:textId="77777777" w:rsidR="003B4D94" w:rsidRPr="001E2C4A" w:rsidRDefault="003B4D94" w:rsidP="003B4D94">
            <w:pPr>
              <w:pStyle w:val="ListParagraph"/>
              <w:ind w:left="1037"/>
              <w:rPr>
                <w:rFonts w:ascii="FS Elliot" w:hAnsi="FS Elliot" w:cs="Arial"/>
                <w:color w:val="000000" w:themeColor="text1"/>
                <w:sz w:val="18"/>
                <w:szCs w:val="18"/>
              </w:rPr>
            </w:pPr>
          </w:p>
        </w:tc>
      </w:tr>
      <w:tr w:rsidR="003B4D94" w:rsidRPr="002C6516" w14:paraId="484F8E68" w14:textId="77777777" w:rsidTr="001E2C4A">
        <w:tc>
          <w:tcPr>
            <w:tcW w:w="10348" w:type="dxa"/>
            <w:shd w:val="clear" w:color="auto" w:fill="00E6B8"/>
          </w:tcPr>
          <w:p w14:paraId="241EAFEB" w14:textId="17FCFFE2" w:rsidR="003B4D94" w:rsidRPr="001E2C4A" w:rsidRDefault="003B4D94" w:rsidP="003B4D94">
            <w:pPr>
              <w:spacing w:before="60" w:after="60"/>
              <w:rPr>
                <w:rFonts w:ascii="FS Elliot" w:hAnsi="FS Elliot" w:cs="Arial"/>
                <w:b/>
                <w:color w:val="0D2835"/>
                <w:sz w:val="24"/>
                <w:szCs w:val="24"/>
              </w:rPr>
            </w:pPr>
          </w:p>
        </w:tc>
      </w:tr>
      <w:tr w:rsidR="003B4D94" w:rsidRPr="002C6516" w14:paraId="52249539" w14:textId="77777777" w:rsidTr="003A0726">
        <w:tc>
          <w:tcPr>
            <w:tcW w:w="10348" w:type="dxa"/>
          </w:tcPr>
          <w:p w14:paraId="66B28695" w14:textId="77777777" w:rsidR="003B4D94" w:rsidRPr="009D0E39" w:rsidRDefault="003B4D94" w:rsidP="003B4D94">
            <w:pPr>
              <w:pStyle w:val="ListParagraph"/>
              <w:rPr>
                <w:rStyle w:val="Strong"/>
                <w:rFonts w:ascii="FS Elliot" w:hAnsi="FS Elliot" w:cs="Arial"/>
                <w:b w:val="0"/>
                <w:bCs w:val="0"/>
                <w:color w:val="000000" w:themeColor="text1"/>
                <w:sz w:val="18"/>
                <w:szCs w:val="18"/>
              </w:rPr>
            </w:pPr>
          </w:p>
          <w:p w14:paraId="2DE7B630" w14:textId="0285EBC5" w:rsidR="003B4D94" w:rsidRPr="00991C36" w:rsidRDefault="003B4D94" w:rsidP="003B4D94">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 xml:space="preserve">We have a ‘smart working’ </w:t>
            </w:r>
            <w:commentRangeStart w:id="0"/>
            <w:r w:rsidRPr="00991C36">
              <w:rPr>
                <w:rStyle w:val="Strong"/>
                <w:rFonts w:ascii="FS Elliot" w:hAnsi="FS Elliot" w:cs="Arial"/>
                <w:b w:val="0"/>
                <w:bCs w:val="0"/>
                <w:color w:val="000000"/>
                <w:sz w:val="18"/>
                <w:szCs w:val="18"/>
                <w:shd w:val="clear" w:color="auto" w:fill="FFFFFF"/>
              </w:rPr>
              <w:t>policy</w:t>
            </w:r>
            <w:commentRangeEnd w:id="0"/>
            <w:r w:rsidR="00A65C7E">
              <w:rPr>
                <w:rStyle w:val="CommentReference"/>
              </w:rPr>
              <w:commentReference w:id="0"/>
            </w:r>
            <w:r w:rsidRPr="00991C36">
              <w:rPr>
                <w:rStyle w:val="Strong"/>
                <w:rFonts w:ascii="FS Elliot" w:hAnsi="FS Elliot" w:cs="Arial"/>
                <w:b w:val="0"/>
                <w:bCs w:val="0"/>
                <w:color w:val="000000"/>
                <w:sz w:val="18"/>
                <w:szCs w:val="18"/>
                <w:shd w:val="clear" w:color="auto" w:fill="FFFFFF"/>
              </w:rPr>
              <w:t xml:space="preserve"> with flexible remote working. However, there may be a requirement to attend meetings at our Hampshire head office in line with government guidelines. </w:t>
            </w:r>
          </w:p>
          <w:p w14:paraId="152541BF" w14:textId="77777777" w:rsidR="003B4D94" w:rsidRDefault="003B4D94" w:rsidP="003B4D94">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Some UK travel &amp; overnight stays.</w:t>
            </w:r>
          </w:p>
          <w:p w14:paraId="103FB9C2" w14:textId="77777777" w:rsidR="003B4D94" w:rsidRDefault="003B4D94" w:rsidP="003B4D94">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role and task flexibility expected given the seniority of the role</w:t>
            </w:r>
            <w:r>
              <w:rPr>
                <w:rFonts w:ascii="FS Elliot" w:hAnsi="FS Elliot" w:cs="Arial"/>
                <w:color w:val="000000" w:themeColor="text1"/>
                <w:sz w:val="18"/>
                <w:szCs w:val="18"/>
              </w:rPr>
              <w:t>.</w:t>
            </w:r>
          </w:p>
          <w:p w14:paraId="18C875A7" w14:textId="5F6284A2" w:rsidR="003B4D94" w:rsidRPr="00991C36" w:rsidRDefault="003B4D94" w:rsidP="003B4D94">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Pr>
                <w:rFonts w:ascii="FS Elliot" w:hAnsi="FS Elliot" w:cs="Arial"/>
                <w:color w:val="000000" w:themeColor="text1"/>
                <w:sz w:val="18"/>
                <w:szCs w:val="18"/>
              </w:rPr>
              <w:t>.</w:t>
            </w:r>
          </w:p>
          <w:p w14:paraId="5D564868" w14:textId="77777777" w:rsidR="003B4D94" w:rsidRPr="001E2C4A" w:rsidRDefault="003B4D94" w:rsidP="003B4D94">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4"/>
      <w:pgSz w:w="11906" w:h="16838"/>
      <w:pgMar w:top="1440" w:right="1440" w:bottom="56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wart Batchelor" w:date="2025-07-21T14:28:00Z" w:initials="SB">
    <w:p w14:paraId="114AB2FC" w14:textId="77777777" w:rsidR="00A65C7E" w:rsidRDefault="00A65C7E" w:rsidP="00A65C7E">
      <w:pPr>
        <w:pStyle w:val="CommentText"/>
      </w:pPr>
      <w:r>
        <w:rPr>
          <w:rStyle w:val="CommentReference"/>
        </w:rPr>
        <w:annotationRef/>
      </w:r>
      <w:r>
        <w:t>I want this to now say a minimum of 2days a week in Andover, can this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4AB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F22338" w16cex:dateUtc="2025-07-21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4AB2FC" w16cid:durableId="66F223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469B2" w14:textId="77777777" w:rsidR="00C4223C" w:rsidRDefault="00C4223C" w:rsidP="008D5894">
      <w:pPr>
        <w:spacing w:after="0" w:line="240" w:lineRule="auto"/>
      </w:pPr>
      <w:r>
        <w:separator/>
      </w:r>
    </w:p>
  </w:endnote>
  <w:endnote w:type="continuationSeparator" w:id="0">
    <w:p w14:paraId="0CA265E9" w14:textId="77777777" w:rsidR="00C4223C" w:rsidRDefault="00C4223C"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32EE6" w14:textId="77777777" w:rsidR="00C4223C" w:rsidRDefault="00C4223C" w:rsidP="008D5894">
      <w:pPr>
        <w:spacing w:after="0" w:line="240" w:lineRule="auto"/>
      </w:pPr>
      <w:r>
        <w:separator/>
      </w:r>
    </w:p>
  </w:footnote>
  <w:footnote w:type="continuationSeparator" w:id="0">
    <w:p w14:paraId="232951AC" w14:textId="77777777" w:rsidR="00C4223C" w:rsidRDefault="00C4223C"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1262334" w:rsidR="00F1350D" w:rsidRDefault="00F1350D">
    <w:pPr>
      <w:pStyle w:val="Header"/>
    </w:pPr>
    <w:r>
      <w:tab/>
    </w:r>
    <w:r>
      <w:tab/>
    </w:r>
    <w:r w:rsidR="00495433">
      <w:rPr>
        <w:noProof/>
      </w:rPr>
      <w:drawing>
        <wp:inline distT="0" distB="0" distL="0" distR="0" wp14:anchorId="0E9513C1" wp14:editId="620C8E57">
          <wp:extent cx="390525" cy="390525"/>
          <wp:effectExtent l="0" t="0" r="9525" b="9525"/>
          <wp:docPr id="1" name="Picture 1" descr="Simplyhealth logomar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yhealth logomar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DC018E"/>
    <w:multiLevelType w:val="hybridMultilevel"/>
    <w:tmpl w:val="BED6D17A"/>
    <w:lvl w:ilvl="0" w:tplc="0809000F">
      <w:start w:val="1"/>
      <w:numFmt w:val="decimal"/>
      <w:lvlText w:val="%1."/>
      <w:lvlJc w:val="left"/>
      <w:pPr>
        <w:ind w:left="360" w:hanging="360"/>
      </w:pPr>
    </w:lvl>
    <w:lvl w:ilvl="1" w:tplc="753CE516">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954528">
    <w:abstractNumId w:val="34"/>
  </w:num>
  <w:num w:numId="2" w16cid:durableId="956525199">
    <w:abstractNumId w:val="3"/>
  </w:num>
  <w:num w:numId="3" w16cid:durableId="1845508477">
    <w:abstractNumId w:val="23"/>
  </w:num>
  <w:num w:numId="4" w16cid:durableId="685643196">
    <w:abstractNumId w:val="38"/>
  </w:num>
  <w:num w:numId="5" w16cid:durableId="1133910911">
    <w:abstractNumId w:val="11"/>
  </w:num>
  <w:num w:numId="6" w16cid:durableId="14037381">
    <w:abstractNumId w:val="13"/>
  </w:num>
  <w:num w:numId="7" w16cid:durableId="745029631">
    <w:abstractNumId w:val="10"/>
  </w:num>
  <w:num w:numId="8" w16cid:durableId="430708800">
    <w:abstractNumId w:val="18"/>
  </w:num>
  <w:num w:numId="9" w16cid:durableId="42406588">
    <w:abstractNumId w:val="39"/>
  </w:num>
  <w:num w:numId="10" w16cid:durableId="2042825000">
    <w:abstractNumId w:val="36"/>
  </w:num>
  <w:num w:numId="11" w16cid:durableId="1051416722">
    <w:abstractNumId w:val="38"/>
  </w:num>
  <w:num w:numId="12" w16cid:durableId="38747809">
    <w:abstractNumId w:val="21"/>
  </w:num>
  <w:num w:numId="13" w16cid:durableId="168299842">
    <w:abstractNumId w:val="9"/>
  </w:num>
  <w:num w:numId="14" w16cid:durableId="1977683495">
    <w:abstractNumId w:val="22"/>
  </w:num>
  <w:num w:numId="15" w16cid:durableId="1118721046">
    <w:abstractNumId w:val="27"/>
  </w:num>
  <w:num w:numId="16" w16cid:durableId="1451629303">
    <w:abstractNumId w:val="26"/>
  </w:num>
  <w:num w:numId="17" w16cid:durableId="506596250">
    <w:abstractNumId w:val="29"/>
  </w:num>
  <w:num w:numId="18" w16cid:durableId="1993287929">
    <w:abstractNumId w:val="4"/>
  </w:num>
  <w:num w:numId="19" w16cid:durableId="1811677237">
    <w:abstractNumId w:val="16"/>
  </w:num>
  <w:num w:numId="20" w16cid:durableId="572932634">
    <w:abstractNumId w:val="24"/>
  </w:num>
  <w:num w:numId="21" w16cid:durableId="296835739">
    <w:abstractNumId w:val="37"/>
  </w:num>
  <w:num w:numId="22" w16cid:durableId="1988242638">
    <w:abstractNumId w:val="32"/>
  </w:num>
  <w:num w:numId="23" w16cid:durableId="1220747898">
    <w:abstractNumId w:val="14"/>
  </w:num>
  <w:num w:numId="24" w16cid:durableId="1970013405">
    <w:abstractNumId w:val="28"/>
  </w:num>
  <w:num w:numId="25" w16cid:durableId="148907170">
    <w:abstractNumId w:val="5"/>
  </w:num>
  <w:num w:numId="26" w16cid:durableId="923494597">
    <w:abstractNumId w:val="25"/>
  </w:num>
  <w:num w:numId="27" w16cid:durableId="1105999085">
    <w:abstractNumId w:val="0"/>
  </w:num>
  <w:num w:numId="28" w16cid:durableId="42562388">
    <w:abstractNumId w:val="31"/>
  </w:num>
  <w:num w:numId="29" w16cid:durableId="1070497435">
    <w:abstractNumId w:val="12"/>
  </w:num>
  <w:num w:numId="30" w16cid:durableId="1181579282">
    <w:abstractNumId w:val="30"/>
  </w:num>
  <w:num w:numId="31" w16cid:durableId="1782332983">
    <w:abstractNumId w:val="2"/>
  </w:num>
  <w:num w:numId="32" w16cid:durableId="867597043">
    <w:abstractNumId w:val="8"/>
  </w:num>
  <w:num w:numId="33" w16cid:durableId="1128551473">
    <w:abstractNumId w:val="17"/>
  </w:num>
  <w:num w:numId="34" w16cid:durableId="1642156651">
    <w:abstractNumId w:val="40"/>
  </w:num>
  <w:num w:numId="35" w16cid:durableId="1877233908">
    <w:abstractNumId w:val="6"/>
  </w:num>
  <w:num w:numId="36" w16cid:durableId="1881433917">
    <w:abstractNumId w:val="7"/>
  </w:num>
  <w:num w:numId="37" w16cid:durableId="1935093210">
    <w:abstractNumId w:val="41"/>
  </w:num>
  <w:num w:numId="38" w16cid:durableId="2031175348">
    <w:abstractNumId w:val="33"/>
  </w:num>
  <w:num w:numId="39" w16cid:durableId="1088505050">
    <w:abstractNumId w:val="15"/>
  </w:num>
  <w:num w:numId="40" w16cid:durableId="527185042">
    <w:abstractNumId w:val="20"/>
  </w:num>
  <w:num w:numId="41" w16cid:durableId="646711876">
    <w:abstractNumId w:val="35"/>
  </w:num>
  <w:num w:numId="42" w16cid:durableId="1417944451">
    <w:abstractNumId w:val="19"/>
  </w:num>
  <w:num w:numId="43" w16cid:durableId="984313312">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wart Batchelor">
    <w15:presenceInfo w15:providerId="AD" w15:userId="S::Stewart.Batchelor@simplyhealth.co.uk::5a744681-f54b-4431-9a50-34a7d48fe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63379"/>
    <w:rsid w:val="00071893"/>
    <w:rsid w:val="00075537"/>
    <w:rsid w:val="00084750"/>
    <w:rsid w:val="00095C5B"/>
    <w:rsid w:val="000C2C64"/>
    <w:rsid w:val="000C3EFD"/>
    <w:rsid w:val="000E1ACC"/>
    <w:rsid w:val="000E491C"/>
    <w:rsid w:val="000E6539"/>
    <w:rsid w:val="000F2628"/>
    <w:rsid w:val="00116EB7"/>
    <w:rsid w:val="001204B6"/>
    <w:rsid w:val="00120632"/>
    <w:rsid w:val="001237F1"/>
    <w:rsid w:val="001318AA"/>
    <w:rsid w:val="0013589A"/>
    <w:rsid w:val="00136040"/>
    <w:rsid w:val="0014356D"/>
    <w:rsid w:val="001679DD"/>
    <w:rsid w:val="00176BAA"/>
    <w:rsid w:val="0018352C"/>
    <w:rsid w:val="00183C0A"/>
    <w:rsid w:val="00192FB8"/>
    <w:rsid w:val="001A0923"/>
    <w:rsid w:val="001B75D4"/>
    <w:rsid w:val="001D1D33"/>
    <w:rsid w:val="001E2C4A"/>
    <w:rsid w:val="001F145E"/>
    <w:rsid w:val="002000C5"/>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A0726"/>
    <w:rsid w:val="003B2CDD"/>
    <w:rsid w:val="003B4654"/>
    <w:rsid w:val="003B4D9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95433"/>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979E7"/>
    <w:rsid w:val="005C2B54"/>
    <w:rsid w:val="005D0D06"/>
    <w:rsid w:val="00602949"/>
    <w:rsid w:val="00603F98"/>
    <w:rsid w:val="00663C75"/>
    <w:rsid w:val="00666FD5"/>
    <w:rsid w:val="006843DC"/>
    <w:rsid w:val="00690135"/>
    <w:rsid w:val="00695C2F"/>
    <w:rsid w:val="006A0065"/>
    <w:rsid w:val="006A0BCD"/>
    <w:rsid w:val="006A501E"/>
    <w:rsid w:val="006A6EB1"/>
    <w:rsid w:val="006A77F6"/>
    <w:rsid w:val="006B6F9E"/>
    <w:rsid w:val="006B77A8"/>
    <w:rsid w:val="006C1074"/>
    <w:rsid w:val="006D0665"/>
    <w:rsid w:val="006D6B0F"/>
    <w:rsid w:val="006E6483"/>
    <w:rsid w:val="0071361B"/>
    <w:rsid w:val="00717FB0"/>
    <w:rsid w:val="00720329"/>
    <w:rsid w:val="00733FA3"/>
    <w:rsid w:val="0074470A"/>
    <w:rsid w:val="00753C5C"/>
    <w:rsid w:val="00756C00"/>
    <w:rsid w:val="00775A90"/>
    <w:rsid w:val="00797780"/>
    <w:rsid w:val="007A003A"/>
    <w:rsid w:val="007B0AA2"/>
    <w:rsid w:val="007B23F5"/>
    <w:rsid w:val="007C0004"/>
    <w:rsid w:val="007C7CAA"/>
    <w:rsid w:val="007D0130"/>
    <w:rsid w:val="007D0EEF"/>
    <w:rsid w:val="007E0C4F"/>
    <w:rsid w:val="007F22A8"/>
    <w:rsid w:val="007F4B5F"/>
    <w:rsid w:val="00820A76"/>
    <w:rsid w:val="00824431"/>
    <w:rsid w:val="00831906"/>
    <w:rsid w:val="00832D96"/>
    <w:rsid w:val="00841EB7"/>
    <w:rsid w:val="008548AF"/>
    <w:rsid w:val="00854FA7"/>
    <w:rsid w:val="00855C49"/>
    <w:rsid w:val="00860EB5"/>
    <w:rsid w:val="008633FC"/>
    <w:rsid w:val="00881781"/>
    <w:rsid w:val="0088664A"/>
    <w:rsid w:val="008A2638"/>
    <w:rsid w:val="008A4A97"/>
    <w:rsid w:val="008A4B2A"/>
    <w:rsid w:val="008B2237"/>
    <w:rsid w:val="008C3139"/>
    <w:rsid w:val="008D5894"/>
    <w:rsid w:val="00906916"/>
    <w:rsid w:val="00910000"/>
    <w:rsid w:val="00933A36"/>
    <w:rsid w:val="00944CAA"/>
    <w:rsid w:val="00971A9A"/>
    <w:rsid w:val="009820FC"/>
    <w:rsid w:val="00991C36"/>
    <w:rsid w:val="00992B1C"/>
    <w:rsid w:val="009A76C4"/>
    <w:rsid w:val="009D0C32"/>
    <w:rsid w:val="009D0E39"/>
    <w:rsid w:val="009D3D29"/>
    <w:rsid w:val="009F1E50"/>
    <w:rsid w:val="009F47E8"/>
    <w:rsid w:val="00A112F1"/>
    <w:rsid w:val="00A15315"/>
    <w:rsid w:val="00A16E51"/>
    <w:rsid w:val="00A27622"/>
    <w:rsid w:val="00A53A7C"/>
    <w:rsid w:val="00A57A96"/>
    <w:rsid w:val="00A65C7E"/>
    <w:rsid w:val="00A91A1B"/>
    <w:rsid w:val="00AB2E47"/>
    <w:rsid w:val="00AB3B09"/>
    <w:rsid w:val="00AB69DC"/>
    <w:rsid w:val="00AC446C"/>
    <w:rsid w:val="00AD08E4"/>
    <w:rsid w:val="00AF5492"/>
    <w:rsid w:val="00B300C6"/>
    <w:rsid w:val="00B32A07"/>
    <w:rsid w:val="00B3535A"/>
    <w:rsid w:val="00B62479"/>
    <w:rsid w:val="00B75801"/>
    <w:rsid w:val="00B84799"/>
    <w:rsid w:val="00B91DF0"/>
    <w:rsid w:val="00B932BB"/>
    <w:rsid w:val="00BA7478"/>
    <w:rsid w:val="00BB7160"/>
    <w:rsid w:val="00BC032C"/>
    <w:rsid w:val="00BC44EA"/>
    <w:rsid w:val="00BC4C02"/>
    <w:rsid w:val="00BC789B"/>
    <w:rsid w:val="00BF08FB"/>
    <w:rsid w:val="00C03C41"/>
    <w:rsid w:val="00C04300"/>
    <w:rsid w:val="00C04D9E"/>
    <w:rsid w:val="00C071C5"/>
    <w:rsid w:val="00C23251"/>
    <w:rsid w:val="00C354B1"/>
    <w:rsid w:val="00C37E0F"/>
    <w:rsid w:val="00C4223C"/>
    <w:rsid w:val="00C42771"/>
    <w:rsid w:val="00C572A0"/>
    <w:rsid w:val="00C6040A"/>
    <w:rsid w:val="00C73621"/>
    <w:rsid w:val="00C827DC"/>
    <w:rsid w:val="00C839B9"/>
    <w:rsid w:val="00C921CB"/>
    <w:rsid w:val="00CA015E"/>
    <w:rsid w:val="00CC2E49"/>
    <w:rsid w:val="00CD6DB6"/>
    <w:rsid w:val="00CE1105"/>
    <w:rsid w:val="00CF643A"/>
    <w:rsid w:val="00D02C46"/>
    <w:rsid w:val="00D107AD"/>
    <w:rsid w:val="00D23B0E"/>
    <w:rsid w:val="00D261AE"/>
    <w:rsid w:val="00D4075C"/>
    <w:rsid w:val="00D47314"/>
    <w:rsid w:val="00D47D98"/>
    <w:rsid w:val="00D54404"/>
    <w:rsid w:val="00DA476B"/>
    <w:rsid w:val="00DB6965"/>
    <w:rsid w:val="00DC2241"/>
    <w:rsid w:val="00DC260E"/>
    <w:rsid w:val="00DD411C"/>
    <w:rsid w:val="00DE4306"/>
    <w:rsid w:val="00DF3B1E"/>
    <w:rsid w:val="00E120E8"/>
    <w:rsid w:val="00E2386B"/>
    <w:rsid w:val="00E27C9B"/>
    <w:rsid w:val="00E34FAB"/>
    <w:rsid w:val="00E36178"/>
    <w:rsid w:val="00E462E5"/>
    <w:rsid w:val="00E62B54"/>
    <w:rsid w:val="00E74306"/>
    <w:rsid w:val="00E8325B"/>
    <w:rsid w:val="00E929D6"/>
    <w:rsid w:val="00EA3BF3"/>
    <w:rsid w:val="00EC469B"/>
    <w:rsid w:val="00F0387A"/>
    <w:rsid w:val="00F07A62"/>
    <w:rsid w:val="00F1350D"/>
    <w:rsid w:val="00F20FC9"/>
    <w:rsid w:val="00F25E0A"/>
    <w:rsid w:val="00F35CDA"/>
    <w:rsid w:val="00F430A6"/>
    <w:rsid w:val="00F43B3C"/>
    <w:rsid w:val="00F57115"/>
    <w:rsid w:val="00F6237D"/>
    <w:rsid w:val="00F65EA0"/>
    <w:rsid w:val="00F671AF"/>
    <w:rsid w:val="00F6760D"/>
    <w:rsid w:val="00F741D6"/>
    <w:rsid w:val="00F908E8"/>
    <w:rsid w:val="00FB262D"/>
    <w:rsid w:val="00FC66A7"/>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BodyTextIndent2">
    <w:name w:val="Body Text Indent 2"/>
    <w:basedOn w:val="Normal"/>
    <w:link w:val="BodyTextIndent2Char"/>
    <w:rsid w:val="0007553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755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Props1.xml><?xml version="1.0" encoding="utf-8"?>
<ds:datastoreItem xmlns:ds="http://schemas.openxmlformats.org/officeDocument/2006/customXml" ds:itemID="{9900E5CA-BEDB-4127-A0B7-03322891B0FC}">
  <ds:schemaRefs>
    <ds:schemaRef ds:uri="http://schemas.microsoft.com/sharepoint/v3/contenttype/forms"/>
  </ds:schemaRefs>
</ds:datastoreItem>
</file>

<file path=customXml/itemProps2.xml><?xml version="1.0" encoding="utf-8"?>
<ds:datastoreItem xmlns:ds="http://schemas.openxmlformats.org/officeDocument/2006/customXml" ds:itemID="{E1E4C077-51EB-48AD-A242-EB37A3A0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67B5C-E406-4279-BCCA-AAE1CCE3ED6E}">
  <ds:schemaRefs>
    <ds:schemaRef ds:uri="http://schemas.microsoft.com/office/2006/metadata/properties"/>
    <ds:schemaRef ds:uri="http://schemas.microsoft.com/office/infopath/2007/PartnerControls"/>
    <ds:schemaRef ds:uri="41c1d0b0-b117-41bc-a7d8-96bccf91f623"/>
    <ds:schemaRef ds:uri="075f448b-0ba5-424b-b195-778f3a414c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Stewart Batchelor</cp:lastModifiedBy>
  <cp:revision>15</cp:revision>
  <cp:lastPrinted>2018-08-24T14:16:00Z</cp:lastPrinted>
  <dcterms:created xsi:type="dcterms:W3CDTF">2025-07-21T13:17:00Z</dcterms:created>
  <dcterms:modified xsi:type="dcterms:W3CDTF">2025-07-21T13:28:00Z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